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3731E" w14:textId="77777777" w:rsidR="00B740DE" w:rsidRPr="00D41E0D" w:rsidRDefault="000B535A" w:rsidP="00624275">
      <w:pPr>
        <w:jc w:val="center"/>
        <w:rPr>
          <w:b/>
          <w:bCs/>
          <w:lang w:val="es-419"/>
        </w:rPr>
      </w:pPr>
      <w:r w:rsidRPr="00D41E0D">
        <w:rPr>
          <w:b/>
          <w:bCs/>
          <w:lang w:val="es-419"/>
        </w:rPr>
        <w:t>Proyecto Regional RLA/99/901</w:t>
      </w:r>
    </w:p>
    <w:p w14:paraId="11940B6F" w14:textId="4664E607" w:rsidR="00784BF0" w:rsidRPr="00D41E0D" w:rsidRDefault="00245DFA" w:rsidP="00EC4F65">
      <w:pPr>
        <w:spacing w:before="240"/>
        <w:jc w:val="center"/>
        <w:rPr>
          <w:b/>
          <w:bCs/>
          <w:lang w:val="es-419"/>
        </w:rPr>
      </w:pPr>
      <w:r w:rsidRPr="00D41E0D">
        <w:rPr>
          <w:b/>
          <w:bCs/>
          <w:lang w:val="es-419"/>
        </w:rPr>
        <w:t xml:space="preserve">Vigésima </w:t>
      </w:r>
      <w:r w:rsidR="00B939A3" w:rsidRPr="00D41E0D">
        <w:rPr>
          <w:b/>
          <w:bCs/>
          <w:lang w:val="es-419"/>
        </w:rPr>
        <w:t>Tercera</w:t>
      </w:r>
      <w:r w:rsidR="00462888" w:rsidRPr="00D41E0D">
        <w:rPr>
          <w:b/>
          <w:bCs/>
          <w:lang w:val="es-419"/>
        </w:rPr>
        <w:t xml:space="preserve"> Reunión</w:t>
      </w:r>
      <w:r w:rsidRPr="00D41E0D">
        <w:rPr>
          <w:b/>
          <w:bCs/>
          <w:lang w:val="es-419"/>
        </w:rPr>
        <w:t xml:space="preserve"> del </w:t>
      </w:r>
      <w:r w:rsidR="000B535A" w:rsidRPr="00D41E0D">
        <w:rPr>
          <w:b/>
          <w:bCs/>
          <w:lang w:val="es-419"/>
        </w:rPr>
        <w:t>P</w:t>
      </w:r>
      <w:r w:rsidRPr="00D41E0D">
        <w:rPr>
          <w:b/>
          <w:bCs/>
          <w:lang w:val="es-419"/>
        </w:rPr>
        <w:t xml:space="preserve">anel de </w:t>
      </w:r>
      <w:r w:rsidR="000B535A" w:rsidRPr="00D41E0D">
        <w:rPr>
          <w:b/>
          <w:bCs/>
          <w:lang w:val="es-419"/>
        </w:rPr>
        <w:t>E</w:t>
      </w:r>
      <w:r w:rsidRPr="00D41E0D">
        <w:rPr>
          <w:b/>
          <w:bCs/>
          <w:lang w:val="es-419"/>
        </w:rPr>
        <w:t xml:space="preserve">xpertos en </w:t>
      </w:r>
      <w:r w:rsidR="000B535A" w:rsidRPr="00D41E0D">
        <w:rPr>
          <w:b/>
          <w:bCs/>
          <w:lang w:val="es-419"/>
        </w:rPr>
        <w:t>A</w:t>
      </w:r>
      <w:r w:rsidR="00DE0D03" w:rsidRPr="00D41E0D">
        <w:rPr>
          <w:b/>
          <w:bCs/>
          <w:lang w:val="es-419"/>
        </w:rPr>
        <w:t>eronavegabilidad</w:t>
      </w:r>
    </w:p>
    <w:p w14:paraId="77876A60" w14:textId="3B4BD460" w:rsidR="00FE009C" w:rsidRPr="00D41E0D" w:rsidRDefault="00FE009C" w:rsidP="00624275">
      <w:pPr>
        <w:jc w:val="center"/>
        <w:rPr>
          <w:b/>
          <w:lang w:val="es-419"/>
        </w:rPr>
      </w:pPr>
      <w:r w:rsidRPr="00D41E0D">
        <w:rPr>
          <w:lang w:val="es-419"/>
        </w:rPr>
        <w:t xml:space="preserve">(Lima, </w:t>
      </w:r>
      <w:r w:rsidR="00784BF0" w:rsidRPr="00D41E0D">
        <w:rPr>
          <w:lang w:val="es-419"/>
        </w:rPr>
        <w:t>Perú</w:t>
      </w:r>
      <w:r w:rsidR="00DE0D03" w:rsidRPr="00D41E0D">
        <w:rPr>
          <w:lang w:val="es-419"/>
        </w:rPr>
        <w:t>,</w:t>
      </w:r>
      <w:r w:rsidR="00A70B33" w:rsidRPr="00D41E0D">
        <w:rPr>
          <w:lang w:val="es-419"/>
        </w:rPr>
        <w:t xml:space="preserve"> </w:t>
      </w:r>
      <w:r w:rsidR="008A174F" w:rsidRPr="00D41E0D">
        <w:rPr>
          <w:lang w:val="es-419"/>
        </w:rPr>
        <w:t>5</w:t>
      </w:r>
      <w:r w:rsidR="00DE0D03" w:rsidRPr="00D41E0D">
        <w:rPr>
          <w:lang w:val="es-419"/>
        </w:rPr>
        <w:t xml:space="preserve"> al </w:t>
      </w:r>
      <w:r w:rsidR="008A174F" w:rsidRPr="00D41E0D">
        <w:rPr>
          <w:lang w:val="es-419"/>
        </w:rPr>
        <w:t>9</w:t>
      </w:r>
      <w:r w:rsidR="00D07ECB" w:rsidRPr="00D41E0D">
        <w:rPr>
          <w:lang w:val="es-419"/>
        </w:rPr>
        <w:t xml:space="preserve"> </w:t>
      </w:r>
      <w:r w:rsidR="0076520B" w:rsidRPr="00D41E0D">
        <w:rPr>
          <w:lang w:val="es-419"/>
        </w:rPr>
        <w:t>d</w:t>
      </w:r>
      <w:r w:rsidR="002013A0" w:rsidRPr="00D41E0D">
        <w:rPr>
          <w:lang w:val="es-419"/>
        </w:rPr>
        <w:t>e</w:t>
      </w:r>
      <w:r w:rsidR="0076520B" w:rsidRPr="00D41E0D">
        <w:rPr>
          <w:lang w:val="es-419"/>
        </w:rPr>
        <w:t xml:space="preserve"> </w:t>
      </w:r>
      <w:r w:rsidR="008A174F" w:rsidRPr="00D41E0D">
        <w:rPr>
          <w:lang w:val="es-419"/>
        </w:rPr>
        <w:t>octubre</w:t>
      </w:r>
      <w:r w:rsidR="00D07ECB" w:rsidRPr="00D41E0D">
        <w:rPr>
          <w:lang w:val="es-419"/>
        </w:rPr>
        <w:t xml:space="preserve"> </w:t>
      </w:r>
      <w:r w:rsidR="002B7F7E" w:rsidRPr="00D41E0D">
        <w:rPr>
          <w:lang w:val="es-419"/>
        </w:rPr>
        <w:t>de 20</w:t>
      </w:r>
      <w:r w:rsidR="0076520B" w:rsidRPr="00D41E0D">
        <w:rPr>
          <w:lang w:val="es-419"/>
        </w:rPr>
        <w:t>2</w:t>
      </w:r>
      <w:r w:rsidR="008A174F" w:rsidRPr="00D41E0D">
        <w:rPr>
          <w:lang w:val="es-419"/>
        </w:rPr>
        <w:t>6</w:t>
      </w:r>
      <w:r w:rsidRPr="00D41E0D">
        <w:rPr>
          <w:lang w:val="es-419"/>
        </w:rPr>
        <w:t>)</w:t>
      </w:r>
    </w:p>
    <w:p w14:paraId="2108E8E7" w14:textId="471A337E" w:rsidR="00F6772A" w:rsidRPr="00F6772A" w:rsidRDefault="000B535A" w:rsidP="00AD7D04">
      <w:pPr>
        <w:pStyle w:val="Heading1"/>
      </w:pPr>
      <w:r>
        <w:t>TAR</w:t>
      </w:r>
      <w:r w:rsidR="006C22BE">
        <w:t>E</w:t>
      </w:r>
      <w:r>
        <w:t>A RPEA/2</w:t>
      </w:r>
      <w:r w:rsidR="008A174F">
        <w:t>3</w:t>
      </w:r>
      <w:r>
        <w:t>-</w:t>
      </w:r>
      <w:r w:rsidR="006A7264">
        <w:t>01</w:t>
      </w:r>
      <w:r>
        <w:t xml:space="preserve"> </w:t>
      </w:r>
      <w:r w:rsidR="007D5803">
        <w:t>–</w:t>
      </w:r>
      <w:r>
        <w:t xml:space="preserve"> </w:t>
      </w:r>
      <w:r w:rsidR="00405BD1" w:rsidRPr="00D07ECB">
        <w:t>Asunto</w:t>
      </w:r>
      <w:r w:rsidR="007D5803">
        <w:t xml:space="preserve"> </w:t>
      </w:r>
      <w:r w:rsidR="006A7264">
        <w:t>1</w:t>
      </w:r>
      <w:r w:rsidR="00744146" w:rsidRPr="00D07ECB">
        <w:t>:</w:t>
      </w:r>
      <w:r w:rsidR="006C22BE">
        <w:t xml:space="preserve"> </w:t>
      </w:r>
      <w:r w:rsidR="00F6772A" w:rsidRPr="00F6772A">
        <w:t>Oportunidad</w:t>
      </w:r>
      <w:r w:rsidR="005E6722">
        <w:t>es</w:t>
      </w:r>
      <w:r w:rsidR="00F6772A" w:rsidRPr="00F6772A">
        <w:t xml:space="preserve"> de mejora del LAR 91, 121 y 135</w:t>
      </w:r>
    </w:p>
    <w:p w14:paraId="6DDB9B57" w14:textId="24064996" w:rsidR="00F6772A" w:rsidRDefault="00665473" w:rsidP="00BF3467">
      <w:pPr>
        <w:widowControl w:val="0"/>
        <w:numPr>
          <w:ilvl w:val="0"/>
          <w:numId w:val="4"/>
        </w:numPr>
        <w:spacing w:before="120" w:after="120"/>
        <w:jc w:val="both"/>
        <w:rPr>
          <w:bCs/>
          <w:szCs w:val="22"/>
          <w:lang w:val="es-PE"/>
        </w:rPr>
      </w:pPr>
      <w:r w:rsidRPr="00665473">
        <w:rPr>
          <w:bCs/>
          <w:szCs w:val="22"/>
          <w:lang w:val="es-PE"/>
        </w:rPr>
        <w:t>Revisión del Capítulo A para incluir el término rotor en las definiciones de componente de aeronave y modificación.</w:t>
      </w:r>
    </w:p>
    <w:p w14:paraId="17B47524" w14:textId="016143EC" w:rsidR="00665473" w:rsidRPr="00F6772A" w:rsidRDefault="00BF3467" w:rsidP="00BF3467">
      <w:pPr>
        <w:widowControl w:val="0"/>
        <w:numPr>
          <w:ilvl w:val="0"/>
          <w:numId w:val="4"/>
        </w:numPr>
        <w:spacing w:before="120" w:after="120"/>
        <w:jc w:val="both"/>
        <w:rPr>
          <w:bCs/>
          <w:szCs w:val="22"/>
          <w:lang w:val="es-PE"/>
        </w:rPr>
      </w:pPr>
      <w:r w:rsidRPr="00BF3467">
        <w:rPr>
          <w:bCs/>
          <w:szCs w:val="22"/>
          <w:lang w:val="es-PE"/>
        </w:rPr>
        <w:t>Revisión de los capítulos correspondientes a la gestión del mantenimiento de la aeronavegabilidad.</w:t>
      </w:r>
    </w:p>
    <w:tbl>
      <w:tblPr>
        <w:tblW w:w="779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97"/>
      </w:tblGrid>
      <w:tr w:rsidR="002D50B7" w:rsidRPr="00196870" w14:paraId="0B4D47D9" w14:textId="77777777" w:rsidTr="1616E4EA">
        <w:tc>
          <w:tcPr>
            <w:tcW w:w="7797" w:type="dxa"/>
          </w:tcPr>
          <w:p w14:paraId="1CE34601" w14:textId="77777777" w:rsidR="002D50B7" w:rsidRPr="002D50B7" w:rsidRDefault="002D50B7" w:rsidP="002D50B7">
            <w:pPr>
              <w:widowControl w:val="0"/>
              <w:tabs>
                <w:tab w:val="left" w:pos="0"/>
                <w:tab w:val="left" w:pos="266"/>
                <w:tab w:val="left" w:pos="720"/>
                <w:tab w:val="left" w:pos="1440"/>
                <w:tab w:val="left" w:pos="2160"/>
                <w:tab w:val="left" w:pos="2880"/>
                <w:tab w:val="left" w:pos="3600"/>
                <w:tab w:val="left" w:pos="4320"/>
                <w:tab w:val="left" w:pos="5040"/>
                <w:tab w:val="left" w:pos="5760"/>
                <w:tab w:val="left" w:pos="6480"/>
              </w:tabs>
              <w:spacing w:before="120" w:after="120"/>
              <w:ind w:right="601"/>
              <w:jc w:val="center"/>
              <w:rPr>
                <w:b/>
                <w:bCs/>
                <w:snapToGrid w:val="0"/>
                <w:szCs w:val="22"/>
                <w:lang w:val="es-PE" w:eastAsia="en-US"/>
              </w:rPr>
            </w:pPr>
            <w:r w:rsidRPr="002D50B7">
              <w:rPr>
                <w:b/>
                <w:bCs/>
                <w:snapToGrid w:val="0"/>
                <w:szCs w:val="22"/>
                <w:lang w:val="es-PE" w:eastAsia="en-US"/>
              </w:rPr>
              <w:t>Resumen</w:t>
            </w:r>
          </w:p>
          <w:p w14:paraId="56014F55" w14:textId="5F7C4C3F" w:rsidR="002D50B7" w:rsidRPr="002D50B7" w:rsidRDefault="0049715F" w:rsidP="002D50B7">
            <w:pPr>
              <w:spacing w:before="120" w:after="120"/>
              <w:jc w:val="both"/>
              <w:rPr>
                <w:b/>
                <w:szCs w:val="22"/>
                <w:lang w:val="es-PE"/>
              </w:rPr>
            </w:pPr>
            <w:r w:rsidRPr="0049715F">
              <w:rPr>
                <w:bCs/>
                <w:szCs w:val="22"/>
                <w:lang w:val="es-PE"/>
              </w:rPr>
              <w:t>Esta tarea presenta la información necesaria para realizar la revisión de los LAR 91, 121 y 135, con el propósito de identificar oportunidades de mejora y mantener la actualización, coherencia y armonización de sus requisitos. La revisión estará enfocada en el Capítulo A, a fin de evaluar la inclusión del término rotor en las definiciones de componente de aeronave y modificación, así como en los capítulos correspondientes a la gestión del mantenimiento de la aeronavegabilidad. Como resultado del análisis, se desarrollarán, cuando corresponda, las propuestas de enmienda y su respectiva justificación técnica para consideración de la RPEA/23</w:t>
            </w:r>
            <w:r w:rsidRPr="0049715F">
              <w:rPr>
                <w:b/>
                <w:szCs w:val="22"/>
                <w:lang w:val="es-PE"/>
              </w:rPr>
              <w:t>.</w:t>
            </w:r>
          </w:p>
        </w:tc>
      </w:tr>
      <w:tr w:rsidR="002D50B7" w:rsidRPr="00180D5D" w14:paraId="66F8DE6C" w14:textId="77777777" w:rsidTr="1616E4EA">
        <w:tc>
          <w:tcPr>
            <w:tcW w:w="7797" w:type="dxa"/>
          </w:tcPr>
          <w:p w14:paraId="2ECA0CC0" w14:textId="77777777" w:rsidR="002D50B7" w:rsidRPr="002D50B7" w:rsidRDefault="002D50B7" w:rsidP="002D50B7">
            <w:pPr>
              <w:widowControl w:val="0"/>
              <w:tabs>
                <w:tab w:val="left" w:pos="0"/>
                <w:tab w:val="left" w:pos="266"/>
                <w:tab w:val="left" w:pos="720"/>
                <w:tab w:val="left" w:pos="1440"/>
                <w:tab w:val="left" w:pos="2160"/>
                <w:tab w:val="left" w:pos="2880"/>
                <w:tab w:val="left" w:pos="3600"/>
                <w:tab w:val="left" w:pos="4320"/>
                <w:tab w:val="left" w:pos="5760"/>
                <w:tab w:val="left" w:pos="6480"/>
              </w:tabs>
              <w:spacing w:before="120"/>
              <w:ind w:right="331"/>
              <w:jc w:val="center"/>
              <w:rPr>
                <w:b/>
                <w:bCs/>
                <w:snapToGrid w:val="0"/>
                <w:szCs w:val="22"/>
                <w:lang w:val="es-PE" w:eastAsia="en-US"/>
              </w:rPr>
            </w:pPr>
            <w:r w:rsidRPr="002D50B7">
              <w:rPr>
                <w:b/>
                <w:bCs/>
                <w:snapToGrid w:val="0"/>
                <w:szCs w:val="22"/>
                <w:lang w:val="es-PE" w:eastAsia="en-US"/>
              </w:rPr>
              <w:t>Referencias</w:t>
            </w:r>
          </w:p>
          <w:p w14:paraId="750975A6" w14:textId="7601B602" w:rsidR="00995541" w:rsidRPr="00995541" w:rsidRDefault="00B94C56" w:rsidP="00995541">
            <w:pPr>
              <w:widowControl w:val="0"/>
              <w:numPr>
                <w:ilvl w:val="0"/>
                <w:numId w:val="8"/>
              </w:numPr>
              <w:tabs>
                <w:tab w:val="clear" w:pos="360"/>
              </w:tabs>
              <w:ind w:left="316" w:right="34" w:hanging="316"/>
              <w:jc w:val="both"/>
              <w:rPr>
                <w:snapToGrid w:val="0"/>
                <w:szCs w:val="22"/>
                <w:lang w:val="es-PE" w:eastAsia="en-US"/>
              </w:rPr>
            </w:pPr>
            <w:r>
              <w:rPr>
                <w:snapToGrid w:val="0"/>
                <w:szCs w:val="22"/>
                <w:lang w:val="es-PE" w:eastAsia="en-US"/>
              </w:rPr>
              <w:t>Anexo 6</w:t>
            </w:r>
            <w:r w:rsidR="00995541">
              <w:rPr>
                <w:snapToGrid w:val="0"/>
                <w:szCs w:val="22"/>
                <w:lang w:val="es-PE" w:eastAsia="en-US"/>
              </w:rPr>
              <w:t>, Parte I, Parte II y Parte III</w:t>
            </w:r>
          </w:p>
          <w:p w14:paraId="3E0ACC03" w14:textId="45227251" w:rsidR="00B94C56" w:rsidRDefault="00B94C56" w:rsidP="001126EC">
            <w:pPr>
              <w:widowControl w:val="0"/>
              <w:numPr>
                <w:ilvl w:val="0"/>
                <w:numId w:val="8"/>
              </w:numPr>
              <w:tabs>
                <w:tab w:val="clear" w:pos="360"/>
              </w:tabs>
              <w:ind w:left="316" w:right="34" w:hanging="316"/>
              <w:jc w:val="both"/>
              <w:rPr>
                <w:snapToGrid w:val="0"/>
                <w:szCs w:val="22"/>
                <w:lang w:val="es-PE" w:eastAsia="en-US"/>
              </w:rPr>
            </w:pPr>
            <w:r>
              <w:rPr>
                <w:snapToGrid w:val="0"/>
                <w:szCs w:val="22"/>
                <w:lang w:val="es-PE" w:eastAsia="en-US"/>
              </w:rPr>
              <w:t>Anexo 8</w:t>
            </w:r>
          </w:p>
          <w:p w14:paraId="1857EF14" w14:textId="413C36B0" w:rsidR="00436F94" w:rsidRDefault="00C9083E" w:rsidP="001126EC">
            <w:pPr>
              <w:widowControl w:val="0"/>
              <w:numPr>
                <w:ilvl w:val="0"/>
                <w:numId w:val="8"/>
              </w:numPr>
              <w:tabs>
                <w:tab w:val="clear" w:pos="360"/>
              </w:tabs>
              <w:ind w:left="316" w:right="34" w:hanging="316"/>
              <w:jc w:val="both"/>
              <w:rPr>
                <w:snapToGrid w:val="0"/>
                <w:szCs w:val="22"/>
                <w:lang w:val="es-PE" w:eastAsia="en-US"/>
              </w:rPr>
            </w:pPr>
            <w:r>
              <w:rPr>
                <w:snapToGrid w:val="0"/>
                <w:szCs w:val="22"/>
                <w:lang w:val="es-PE" w:eastAsia="en-US"/>
              </w:rPr>
              <w:t>Reglamento LAR 91</w:t>
            </w:r>
          </w:p>
          <w:p w14:paraId="007B9721" w14:textId="77777777" w:rsidR="00C9083E" w:rsidRDefault="00C9083E" w:rsidP="001126EC">
            <w:pPr>
              <w:widowControl w:val="0"/>
              <w:numPr>
                <w:ilvl w:val="0"/>
                <w:numId w:val="8"/>
              </w:numPr>
              <w:tabs>
                <w:tab w:val="clear" w:pos="360"/>
              </w:tabs>
              <w:ind w:left="316" w:right="34" w:hanging="316"/>
              <w:jc w:val="both"/>
              <w:rPr>
                <w:snapToGrid w:val="0"/>
                <w:szCs w:val="22"/>
                <w:lang w:val="es-PE" w:eastAsia="en-US"/>
              </w:rPr>
            </w:pPr>
            <w:r>
              <w:rPr>
                <w:snapToGrid w:val="0"/>
                <w:szCs w:val="22"/>
                <w:lang w:val="es-PE" w:eastAsia="en-US"/>
              </w:rPr>
              <w:t>Reglamento LAR 135</w:t>
            </w:r>
          </w:p>
          <w:p w14:paraId="20617DB2" w14:textId="77777777" w:rsidR="00C9083E" w:rsidRDefault="00C9083E" w:rsidP="001126EC">
            <w:pPr>
              <w:widowControl w:val="0"/>
              <w:numPr>
                <w:ilvl w:val="0"/>
                <w:numId w:val="8"/>
              </w:numPr>
              <w:tabs>
                <w:tab w:val="clear" w:pos="360"/>
              </w:tabs>
              <w:ind w:left="316" w:right="34" w:hanging="316"/>
              <w:jc w:val="both"/>
              <w:rPr>
                <w:snapToGrid w:val="0"/>
                <w:szCs w:val="22"/>
                <w:lang w:val="es-PE" w:eastAsia="en-US"/>
              </w:rPr>
            </w:pPr>
            <w:r>
              <w:rPr>
                <w:snapToGrid w:val="0"/>
                <w:szCs w:val="22"/>
                <w:lang w:val="es-PE" w:eastAsia="en-US"/>
              </w:rPr>
              <w:t>Reglamento LAR 121</w:t>
            </w:r>
          </w:p>
          <w:p w14:paraId="79D602DA" w14:textId="77777777" w:rsidR="002D50B7" w:rsidRPr="002D50B7" w:rsidRDefault="002D50B7" w:rsidP="001126EC">
            <w:pPr>
              <w:widowControl w:val="0"/>
              <w:numPr>
                <w:ilvl w:val="0"/>
                <w:numId w:val="8"/>
              </w:numPr>
              <w:tabs>
                <w:tab w:val="clear" w:pos="360"/>
              </w:tabs>
              <w:ind w:left="316" w:right="34" w:hanging="316"/>
              <w:jc w:val="both"/>
              <w:rPr>
                <w:snapToGrid w:val="0"/>
                <w:szCs w:val="22"/>
                <w:lang w:val="es-PE" w:eastAsia="en-US"/>
              </w:rPr>
            </w:pPr>
            <w:r w:rsidRPr="002D50B7">
              <w:rPr>
                <w:snapToGrid w:val="0"/>
                <w:szCs w:val="22"/>
                <w:lang w:val="es-PE" w:eastAsia="en-US"/>
              </w:rPr>
              <w:t>Instrucciones para el trabajo de los paneles de expertos del SRVSOP</w:t>
            </w:r>
          </w:p>
          <w:p w14:paraId="22385A9C" w14:textId="77777777" w:rsidR="002D50B7" w:rsidRPr="002D50B7" w:rsidRDefault="002D50B7" w:rsidP="001126EC">
            <w:pPr>
              <w:numPr>
                <w:ilvl w:val="0"/>
                <w:numId w:val="8"/>
              </w:numPr>
              <w:tabs>
                <w:tab w:val="clear" w:pos="360"/>
              </w:tabs>
              <w:spacing w:after="120"/>
              <w:ind w:left="317" w:hanging="317"/>
              <w:jc w:val="both"/>
              <w:rPr>
                <w:b/>
                <w:szCs w:val="22"/>
                <w:lang w:val="es-PE"/>
              </w:rPr>
            </w:pPr>
            <w:r w:rsidRPr="002D50B7">
              <w:rPr>
                <w:snapToGrid w:val="0"/>
                <w:szCs w:val="22"/>
                <w:lang w:val="es-PE" w:eastAsia="en-US"/>
              </w:rPr>
              <w:t>Manual para los redactores de los LAR</w:t>
            </w:r>
          </w:p>
        </w:tc>
      </w:tr>
      <w:tr w:rsidR="002D50B7" w:rsidRPr="00C41451" w14:paraId="4CB40DF7" w14:textId="77777777" w:rsidTr="1616E4EA">
        <w:trPr>
          <w:trHeight w:val="1574"/>
        </w:trPr>
        <w:tc>
          <w:tcPr>
            <w:tcW w:w="7797" w:type="dxa"/>
          </w:tcPr>
          <w:p w14:paraId="7479C792" w14:textId="77777777" w:rsidR="002D50B7" w:rsidRPr="002D50B7" w:rsidRDefault="002D50B7" w:rsidP="002D50B7">
            <w:pPr>
              <w:tabs>
                <w:tab w:val="left" w:pos="1418"/>
                <w:tab w:val="left" w:pos="2160"/>
                <w:tab w:val="left" w:pos="2880"/>
                <w:tab w:val="left" w:pos="3600"/>
                <w:tab w:val="left" w:pos="4320"/>
                <w:tab w:val="left" w:pos="5040"/>
                <w:tab w:val="left" w:pos="5760"/>
                <w:tab w:val="left" w:pos="6480"/>
              </w:tabs>
              <w:spacing w:before="120" w:after="120"/>
              <w:jc w:val="center"/>
              <w:rPr>
                <w:b/>
                <w:szCs w:val="22"/>
                <w:lang w:val="es-PE"/>
              </w:rPr>
            </w:pPr>
            <w:r w:rsidRPr="002D50B7">
              <w:rPr>
                <w:b/>
                <w:szCs w:val="22"/>
                <w:lang w:val="es-PE"/>
              </w:rPr>
              <w:t>Conformación del grupo de tarea</w:t>
            </w:r>
          </w:p>
          <w:p w14:paraId="21802D6C" w14:textId="385187FC" w:rsidR="002D50B7" w:rsidRPr="00C41451" w:rsidRDefault="002D50B7" w:rsidP="008F4864">
            <w:pPr>
              <w:ind w:left="1013" w:hanging="1013"/>
              <w:rPr>
                <w:lang w:val="es-419"/>
              </w:rPr>
            </w:pPr>
            <w:r w:rsidRPr="00C41451">
              <w:rPr>
                <w:lang w:val="es-419"/>
              </w:rPr>
              <w:t>Relator:</w:t>
            </w:r>
            <w:r w:rsidRPr="00C41451">
              <w:rPr>
                <w:lang w:val="es-419"/>
              </w:rPr>
              <w:tab/>
            </w:r>
            <w:r w:rsidR="008476E9" w:rsidRPr="00C41451">
              <w:rPr>
                <w:lang w:val="es-419"/>
              </w:rPr>
              <w:t>Eduardo de Castro Martins de Morais</w:t>
            </w:r>
          </w:p>
          <w:p w14:paraId="79BE4C1C" w14:textId="4CDBC276" w:rsidR="008F6544" w:rsidRPr="00C41451" w:rsidRDefault="002D50B7" w:rsidP="008F4864">
            <w:pPr>
              <w:ind w:left="1013" w:hanging="1013"/>
              <w:rPr>
                <w:bCs/>
                <w:szCs w:val="22"/>
                <w:lang w:val="es-419"/>
              </w:rPr>
            </w:pPr>
            <w:r w:rsidRPr="00C41451">
              <w:rPr>
                <w:lang w:val="es-419"/>
              </w:rPr>
              <w:t>Experto</w:t>
            </w:r>
            <w:r w:rsidR="008F6544" w:rsidRPr="00C41451">
              <w:rPr>
                <w:lang w:val="es-419"/>
              </w:rPr>
              <w:t>s</w:t>
            </w:r>
            <w:r w:rsidRPr="00C41451">
              <w:rPr>
                <w:lang w:val="es-419"/>
              </w:rPr>
              <w:t>:</w:t>
            </w:r>
            <w:r w:rsidRPr="00C41451">
              <w:rPr>
                <w:lang w:val="es-419"/>
              </w:rPr>
              <w:tab/>
            </w:r>
            <w:r w:rsidR="00734E63" w:rsidRPr="00C41451">
              <w:rPr>
                <w:lang w:val="es-419"/>
              </w:rPr>
              <w:t>José López</w:t>
            </w:r>
          </w:p>
          <w:p w14:paraId="0B75EDEF" w14:textId="4F515154" w:rsidR="008F6544" w:rsidRPr="00C41451" w:rsidRDefault="40FE5FD0" w:rsidP="008F4864">
            <w:pPr>
              <w:ind w:left="1013"/>
              <w:rPr>
                <w:lang w:val="es-419"/>
              </w:rPr>
            </w:pPr>
            <w:r w:rsidRPr="008F4864">
              <w:rPr>
                <w:lang w:val="es-PE"/>
              </w:rPr>
              <w:t>Andrés Villaverde</w:t>
            </w:r>
          </w:p>
          <w:p w14:paraId="147AD139" w14:textId="7540D563" w:rsidR="008F6544" w:rsidRPr="008F6544" w:rsidRDefault="00D85281" w:rsidP="008F4864">
            <w:pPr>
              <w:ind w:left="1013"/>
              <w:rPr>
                <w:lang w:val="es-PE"/>
              </w:rPr>
            </w:pPr>
            <w:r w:rsidRPr="1616E4EA">
              <w:rPr>
                <w:lang w:val="es-PE"/>
              </w:rPr>
              <w:t>Reinaldo Giusti Egas</w:t>
            </w:r>
          </w:p>
          <w:p w14:paraId="46B945B5" w14:textId="68611DBD" w:rsidR="002D50B7" w:rsidRPr="002D50B7" w:rsidRDefault="00D85281" w:rsidP="008F4864">
            <w:pPr>
              <w:spacing w:after="120"/>
              <w:ind w:left="1013"/>
              <w:rPr>
                <w:b/>
                <w:szCs w:val="22"/>
                <w:lang w:val="es-PE"/>
              </w:rPr>
            </w:pPr>
            <w:r>
              <w:rPr>
                <w:bCs/>
                <w:szCs w:val="22"/>
                <w:lang w:val="es-PE"/>
              </w:rPr>
              <w:t>Carlos Ramírez</w:t>
            </w:r>
          </w:p>
        </w:tc>
      </w:tr>
      <w:tr w:rsidR="002D50B7" w:rsidRPr="00C41451" w14:paraId="6DAA49B1" w14:textId="77777777" w:rsidTr="1616E4EA">
        <w:tc>
          <w:tcPr>
            <w:tcW w:w="7797" w:type="dxa"/>
          </w:tcPr>
          <w:p w14:paraId="32889512" w14:textId="77777777" w:rsidR="002D50B7" w:rsidRPr="002D50B7" w:rsidRDefault="002D50B7" w:rsidP="002D50B7">
            <w:pPr>
              <w:tabs>
                <w:tab w:val="left" w:pos="1440"/>
                <w:tab w:val="left" w:pos="2160"/>
                <w:tab w:val="left" w:pos="2880"/>
                <w:tab w:val="left" w:pos="3600"/>
                <w:tab w:val="left" w:pos="4320"/>
                <w:tab w:val="left" w:pos="5040"/>
                <w:tab w:val="left" w:pos="5760"/>
                <w:tab w:val="left" w:pos="6480"/>
              </w:tabs>
              <w:spacing w:before="120" w:after="120"/>
              <w:jc w:val="center"/>
              <w:rPr>
                <w:b/>
                <w:bCs/>
                <w:snapToGrid w:val="0"/>
                <w:szCs w:val="22"/>
                <w:lang w:val="es-PE" w:eastAsia="en-US"/>
              </w:rPr>
            </w:pPr>
            <w:r w:rsidRPr="002D50B7">
              <w:rPr>
                <w:b/>
                <w:bCs/>
                <w:snapToGrid w:val="0"/>
                <w:szCs w:val="22"/>
                <w:lang w:val="es-PE" w:eastAsia="en-US"/>
              </w:rPr>
              <w:t>Fecha límite para entregar la tarea</w:t>
            </w:r>
          </w:p>
          <w:p w14:paraId="3CCBB34C" w14:textId="43B7DA59" w:rsidR="002D50B7" w:rsidRPr="002D50B7" w:rsidRDefault="002D50B7" w:rsidP="002D50B7">
            <w:pPr>
              <w:spacing w:after="120"/>
              <w:jc w:val="both"/>
              <w:rPr>
                <w:szCs w:val="22"/>
                <w:lang w:val="es-PE"/>
              </w:rPr>
            </w:pPr>
            <w:r w:rsidRPr="002D50B7">
              <w:rPr>
                <w:bCs/>
                <w:szCs w:val="22"/>
                <w:lang w:val="es-PE"/>
              </w:rPr>
              <w:t>El responsable</w:t>
            </w:r>
            <w:r w:rsidRPr="002D50B7">
              <w:rPr>
                <w:szCs w:val="22"/>
                <w:lang w:val="es-PE"/>
              </w:rPr>
              <w:t xml:space="preserve"> asignado a esta tarea deberá entregar el resultado de </w:t>
            </w:r>
            <w:proofErr w:type="gramStart"/>
            <w:r w:rsidRPr="002D50B7">
              <w:rPr>
                <w:szCs w:val="22"/>
                <w:lang w:val="es-PE"/>
              </w:rPr>
              <w:t>la misma</w:t>
            </w:r>
            <w:proofErr w:type="gramEnd"/>
            <w:r w:rsidRPr="002D50B7">
              <w:rPr>
                <w:szCs w:val="22"/>
                <w:lang w:val="es-PE"/>
              </w:rPr>
              <w:t xml:space="preserve"> al Comité Técnico vía correo electrónico no más tarde del </w:t>
            </w:r>
            <w:r w:rsidR="00BE4FC2">
              <w:rPr>
                <w:b/>
                <w:bCs/>
                <w:szCs w:val="22"/>
                <w:lang w:val="es-PE"/>
              </w:rPr>
              <w:t>29</w:t>
            </w:r>
            <w:r w:rsidRPr="00A8229D">
              <w:rPr>
                <w:b/>
                <w:bCs/>
                <w:szCs w:val="22"/>
                <w:lang w:val="es-PE"/>
              </w:rPr>
              <w:t xml:space="preserve"> </w:t>
            </w:r>
            <w:r w:rsidRPr="002D50B7">
              <w:rPr>
                <w:b/>
                <w:szCs w:val="22"/>
                <w:lang w:val="es-PE"/>
              </w:rPr>
              <w:t>de septiembre de 202</w:t>
            </w:r>
            <w:r w:rsidR="00BE4FC2">
              <w:rPr>
                <w:b/>
                <w:szCs w:val="22"/>
                <w:lang w:val="es-PE"/>
              </w:rPr>
              <w:t>6</w:t>
            </w:r>
            <w:r w:rsidRPr="002D50B7">
              <w:rPr>
                <w:szCs w:val="22"/>
                <w:lang w:val="es-PE"/>
              </w:rPr>
              <w:t>.</w:t>
            </w:r>
          </w:p>
        </w:tc>
      </w:tr>
    </w:tbl>
    <w:p w14:paraId="38D9F866" w14:textId="5105E29B" w:rsidR="002D50B7" w:rsidRPr="00624275" w:rsidRDefault="002D50B7" w:rsidP="00AD7D04">
      <w:pPr>
        <w:pStyle w:val="Heading1"/>
        <w:numPr>
          <w:ilvl w:val="0"/>
          <w:numId w:val="1"/>
        </w:numPr>
        <w:tabs>
          <w:tab w:val="clear" w:pos="1080"/>
          <w:tab w:val="num" w:pos="1440"/>
        </w:tabs>
      </w:pPr>
      <w:r w:rsidRPr="001752D6">
        <w:t>Introducción</w:t>
      </w:r>
    </w:p>
    <w:p w14:paraId="1D1B2684" w14:textId="107F64D8" w:rsidR="002D50B7" w:rsidRPr="001752D6" w:rsidRDefault="00E53E6C" w:rsidP="00E53E6C">
      <w:pPr>
        <w:pStyle w:val="ListParagraph"/>
        <w:numPr>
          <w:ilvl w:val="1"/>
          <w:numId w:val="1"/>
        </w:numPr>
        <w:tabs>
          <w:tab w:val="clear" w:pos="1080"/>
          <w:tab w:val="left" w:pos="1440"/>
        </w:tabs>
        <w:suppressAutoHyphens/>
        <w:spacing w:before="120" w:after="120"/>
        <w:jc w:val="both"/>
        <w:rPr>
          <w:lang w:val="es-ES"/>
        </w:rPr>
      </w:pPr>
      <w:r w:rsidRPr="00E53E6C">
        <w:rPr>
          <w:lang w:val="es-ES"/>
        </w:rPr>
        <w:t>El SRVSOP, como parte de su estrategia de desarrollo, armonización y adopción de los Reglamentos Aeronáuticos Latinoamericanos (LAR), realiza la revisión periódica de los requisitos reglamentarios con la participación de los expertos en aeronavegabilidad designados por los Estados miembros, con el propósito de mantener su actualización, consistencia y armonización.</w:t>
      </w:r>
    </w:p>
    <w:p w14:paraId="35A1580A" w14:textId="5AA2B716" w:rsidR="00D24EC7" w:rsidRDefault="00E53E6C" w:rsidP="0083579B">
      <w:pPr>
        <w:pStyle w:val="ListParagraph"/>
        <w:numPr>
          <w:ilvl w:val="1"/>
          <w:numId w:val="1"/>
        </w:numPr>
        <w:tabs>
          <w:tab w:val="clear" w:pos="1080"/>
          <w:tab w:val="left" w:pos="1440"/>
        </w:tabs>
        <w:suppressAutoHyphens/>
        <w:spacing w:before="120" w:after="120"/>
        <w:jc w:val="both"/>
        <w:rPr>
          <w:lang w:val="es-ES"/>
        </w:rPr>
      </w:pPr>
      <w:r w:rsidRPr="00E53E6C">
        <w:rPr>
          <w:lang w:val="es-ES"/>
        </w:rPr>
        <w:lastRenderedPageBreak/>
        <w:t>Los LAR 91, 121 y 135 contienen requisitos relacionados con el mantenimiento de la aeronavegabilidad aplicables, según corresponda, a las aeronaves y a los explotadores. Estos reglamentos incluyen definiciones y disposiciones que deben guardar coherencia entre sí y con los demás reglamentos del conjunto LAR AIR.</w:t>
      </w:r>
    </w:p>
    <w:p w14:paraId="011F4C64" w14:textId="60241A3B" w:rsidR="00DA7E9F" w:rsidRDefault="00DA7E9F" w:rsidP="0083579B">
      <w:pPr>
        <w:pStyle w:val="ListParagraph"/>
        <w:numPr>
          <w:ilvl w:val="1"/>
          <w:numId w:val="1"/>
        </w:numPr>
        <w:tabs>
          <w:tab w:val="clear" w:pos="1080"/>
          <w:tab w:val="left" w:pos="1440"/>
        </w:tabs>
        <w:suppressAutoHyphens/>
        <w:spacing w:before="120" w:after="120"/>
        <w:jc w:val="both"/>
        <w:rPr>
          <w:lang w:val="es-ES"/>
        </w:rPr>
      </w:pPr>
      <w:r w:rsidRPr="00DA7E9F">
        <w:rPr>
          <w:lang w:val="es-ES"/>
        </w:rPr>
        <w:t>Como parte de la preparación de la Vigésima Tercera Reunión del Panel de Expertos en Aeronavegabilidad (RPEA/23), se ha identificado la necesidad de revisar el Capítulo A de los LAR</w:t>
      </w:r>
      <w:r w:rsidR="005D2D7B">
        <w:rPr>
          <w:lang w:val="es-ES"/>
        </w:rPr>
        <w:t> </w:t>
      </w:r>
      <w:r w:rsidRPr="00DA7E9F">
        <w:rPr>
          <w:lang w:val="es-ES"/>
        </w:rPr>
        <w:t>91, 121 y 135, específicamente las definiciones de componente de aeronave y modificación, con el propósito de evaluar la inclusión del término rotor.</w:t>
      </w:r>
    </w:p>
    <w:p w14:paraId="0A9A84A4" w14:textId="312DBA5E" w:rsidR="0083579B" w:rsidRPr="003E01EE" w:rsidRDefault="0083579B" w:rsidP="0083579B">
      <w:pPr>
        <w:pStyle w:val="ListParagraph"/>
        <w:numPr>
          <w:ilvl w:val="1"/>
          <w:numId w:val="1"/>
        </w:numPr>
        <w:tabs>
          <w:tab w:val="clear" w:pos="1080"/>
          <w:tab w:val="left" w:pos="1418"/>
        </w:tabs>
        <w:suppressAutoHyphens/>
        <w:spacing w:before="120" w:after="120"/>
        <w:jc w:val="both"/>
        <w:rPr>
          <w:lang w:val="es-ES"/>
        </w:rPr>
      </w:pPr>
      <w:r w:rsidRPr="0083579B">
        <w:rPr>
          <w:lang w:val="es-ES"/>
        </w:rPr>
        <w:t>Asimismo, se considera necesario realizar una revisión de los capítulos correspondientes a la gestión del mantenimiento de la aeronavegabilidad, a fin de evaluar sus requisitos e identificar las oportunidades de mejora que permitan mantener la coherencia y armonización de estos reglamentos.</w:t>
      </w:r>
    </w:p>
    <w:p w14:paraId="09BB596B" w14:textId="77777777" w:rsidR="002D50B7" w:rsidRPr="002D50B7" w:rsidRDefault="002D50B7" w:rsidP="00AD7D04">
      <w:pPr>
        <w:pStyle w:val="Heading1"/>
        <w:numPr>
          <w:ilvl w:val="0"/>
          <w:numId w:val="1"/>
        </w:numPr>
        <w:tabs>
          <w:tab w:val="clear" w:pos="1080"/>
          <w:tab w:val="num" w:pos="1440"/>
        </w:tabs>
      </w:pPr>
      <w:r w:rsidRPr="002D50B7">
        <w:t>Definición del problema</w:t>
      </w:r>
    </w:p>
    <w:p w14:paraId="736212EB" w14:textId="7B4DA867" w:rsidR="00B97084" w:rsidRDefault="00C4219C" w:rsidP="00697B9C">
      <w:pPr>
        <w:pStyle w:val="ListParagraph"/>
        <w:numPr>
          <w:ilvl w:val="1"/>
          <w:numId w:val="1"/>
        </w:numPr>
        <w:tabs>
          <w:tab w:val="clear" w:pos="1080"/>
          <w:tab w:val="left" w:pos="1440"/>
        </w:tabs>
        <w:suppressAutoHyphens/>
        <w:spacing w:before="120" w:after="120"/>
        <w:jc w:val="both"/>
        <w:rPr>
          <w:szCs w:val="22"/>
          <w:lang w:val="es-PE"/>
        </w:rPr>
      </w:pPr>
      <w:r w:rsidRPr="00C4219C">
        <w:rPr>
          <w:szCs w:val="22"/>
          <w:lang w:val="es-PE"/>
        </w:rPr>
        <w:t>Las definiciones constituyen un elemento fundamental para la correcta interpretación y aplicación de los requisitos establecidos en los LAR. En consecuencia, su contenido debe permitir identificar de manera precisa los elementos, productos y actividades comprendidos dentro del alcance de cada reglamento.</w:t>
      </w:r>
    </w:p>
    <w:p w14:paraId="147CB24B" w14:textId="6F5AFB61" w:rsidR="00733B49" w:rsidRDefault="00697B9C" w:rsidP="00697B9C">
      <w:pPr>
        <w:pStyle w:val="ListParagraph"/>
        <w:numPr>
          <w:ilvl w:val="1"/>
          <w:numId w:val="1"/>
        </w:numPr>
        <w:tabs>
          <w:tab w:val="clear" w:pos="1080"/>
          <w:tab w:val="left" w:pos="1440"/>
        </w:tabs>
        <w:suppressAutoHyphens/>
        <w:spacing w:before="120" w:after="120"/>
        <w:jc w:val="both"/>
        <w:rPr>
          <w:szCs w:val="22"/>
          <w:lang w:val="es-PE"/>
        </w:rPr>
      </w:pPr>
      <w:r w:rsidRPr="00697B9C">
        <w:rPr>
          <w:szCs w:val="22"/>
          <w:lang w:val="es-PE"/>
        </w:rPr>
        <w:t>En este contexto, resulta necesario analizar las definiciones de componente de aeronave y modificación contenidas en los LAR 91, 121 y 135, con el propósito de determinar si la incorporación del término rotor resulta necesaria para asegurar que dichas definiciones contemplen adecuadamente este componente y mantengan coherencia con el conjunto LAR AIR.</w:t>
      </w:r>
    </w:p>
    <w:p w14:paraId="08AD93FD" w14:textId="511A58A3" w:rsidR="006E0140" w:rsidRDefault="00762E9F" w:rsidP="00697B9C">
      <w:pPr>
        <w:pStyle w:val="ListParagraph"/>
        <w:numPr>
          <w:ilvl w:val="1"/>
          <w:numId w:val="1"/>
        </w:numPr>
        <w:tabs>
          <w:tab w:val="clear" w:pos="1080"/>
          <w:tab w:val="left" w:pos="1440"/>
        </w:tabs>
        <w:suppressAutoHyphens/>
        <w:spacing w:before="120" w:after="120"/>
        <w:jc w:val="both"/>
        <w:rPr>
          <w:szCs w:val="22"/>
          <w:lang w:val="es-PE"/>
        </w:rPr>
      </w:pPr>
      <w:r w:rsidRPr="00762E9F">
        <w:rPr>
          <w:szCs w:val="22"/>
          <w:lang w:val="es-PE"/>
        </w:rPr>
        <w:t>De igual manera, los capítulos correspondientes a la gestión del mantenimiento de la aeronavegabilidad de los LAR 91, 121 y 135 contienen requisitos que deben ser examinados en forma integral para determinar su actualidad, consistencia y armonización, así como identificar posibles duplicidades, diferencias terminológicas, vacíos o disposiciones susceptibles de mejora.</w:t>
      </w:r>
    </w:p>
    <w:p w14:paraId="2AD3F2C8" w14:textId="7D988898" w:rsidR="00762E9F" w:rsidRDefault="00ED6E82" w:rsidP="00697B9C">
      <w:pPr>
        <w:pStyle w:val="ListParagraph"/>
        <w:numPr>
          <w:ilvl w:val="1"/>
          <w:numId w:val="1"/>
        </w:numPr>
        <w:tabs>
          <w:tab w:val="clear" w:pos="1080"/>
          <w:tab w:val="left" w:pos="1440"/>
        </w:tabs>
        <w:suppressAutoHyphens/>
        <w:spacing w:before="120" w:after="120"/>
        <w:jc w:val="both"/>
        <w:rPr>
          <w:szCs w:val="22"/>
          <w:lang w:val="es-PE"/>
        </w:rPr>
      </w:pPr>
      <w:r w:rsidRPr="00ED6E82">
        <w:rPr>
          <w:szCs w:val="22"/>
          <w:lang w:val="es-PE"/>
        </w:rPr>
        <w:t>En tal sentido, el propósito de esta tarea es realizar una revisión de los requisitos indicados y desarrollar, cuando corresponda, una propuesta de mejora para consideración de la RPEA/23.</w:t>
      </w:r>
    </w:p>
    <w:p w14:paraId="4AEB5FCE" w14:textId="5A6AF7AE" w:rsidR="00615E04" w:rsidRDefault="00615E04" w:rsidP="00697B9C">
      <w:pPr>
        <w:pStyle w:val="ListParagraph"/>
        <w:numPr>
          <w:ilvl w:val="1"/>
          <w:numId w:val="1"/>
        </w:numPr>
        <w:tabs>
          <w:tab w:val="clear" w:pos="1080"/>
          <w:tab w:val="left" w:pos="1440"/>
        </w:tabs>
        <w:suppressAutoHyphens/>
        <w:spacing w:before="120" w:after="120"/>
        <w:jc w:val="both"/>
        <w:rPr>
          <w:szCs w:val="22"/>
          <w:lang w:val="es-PE"/>
        </w:rPr>
      </w:pPr>
      <w:r w:rsidRPr="00615E04">
        <w:rPr>
          <w:szCs w:val="22"/>
          <w:lang w:val="es-PE"/>
        </w:rPr>
        <w:t>Para realizar la revisión, los expertos designados deberán considerar los siguientes criterios:</w:t>
      </w:r>
    </w:p>
    <w:p w14:paraId="0371F5F4" w14:textId="622617EC" w:rsidR="00615E04" w:rsidRDefault="00615E04" w:rsidP="00615E04">
      <w:pPr>
        <w:pStyle w:val="ListParagraph"/>
        <w:numPr>
          <w:ilvl w:val="0"/>
          <w:numId w:val="6"/>
        </w:numPr>
        <w:tabs>
          <w:tab w:val="left" w:pos="1440"/>
        </w:tabs>
        <w:suppressAutoHyphens/>
        <w:spacing w:before="120" w:after="120"/>
        <w:jc w:val="both"/>
        <w:rPr>
          <w:szCs w:val="22"/>
          <w:lang w:val="es-PE"/>
        </w:rPr>
      </w:pPr>
      <w:r w:rsidRPr="00615E04">
        <w:rPr>
          <w:szCs w:val="22"/>
          <w:lang w:val="es-PE"/>
        </w:rPr>
        <w:t>verificar la consistencia entre los LAR 91, 121 y 135 y los demás reglamentos del conjunto LAR AIR;</w:t>
      </w:r>
    </w:p>
    <w:p w14:paraId="7EA22151" w14:textId="1507DEC9" w:rsidR="00615E04" w:rsidRDefault="00FC40D3" w:rsidP="00615E04">
      <w:pPr>
        <w:pStyle w:val="ListParagraph"/>
        <w:numPr>
          <w:ilvl w:val="0"/>
          <w:numId w:val="6"/>
        </w:numPr>
        <w:tabs>
          <w:tab w:val="left" w:pos="1440"/>
        </w:tabs>
        <w:suppressAutoHyphens/>
        <w:spacing w:before="120" w:after="120"/>
        <w:jc w:val="both"/>
        <w:rPr>
          <w:szCs w:val="22"/>
          <w:lang w:val="es-PE"/>
        </w:rPr>
      </w:pPr>
      <w:r w:rsidRPr="00FC40D3">
        <w:rPr>
          <w:szCs w:val="22"/>
          <w:lang w:val="es-PE"/>
        </w:rPr>
        <w:t>verificar que se observen los principios de lenguaje claro;</w:t>
      </w:r>
    </w:p>
    <w:p w14:paraId="4AF5BA66" w14:textId="64BBA410" w:rsidR="00FC40D3" w:rsidRDefault="00FC40D3" w:rsidP="00615E04">
      <w:pPr>
        <w:pStyle w:val="ListParagraph"/>
        <w:numPr>
          <w:ilvl w:val="0"/>
          <w:numId w:val="6"/>
        </w:numPr>
        <w:tabs>
          <w:tab w:val="left" w:pos="1440"/>
        </w:tabs>
        <w:suppressAutoHyphens/>
        <w:spacing w:before="120" w:after="120"/>
        <w:jc w:val="both"/>
        <w:rPr>
          <w:szCs w:val="22"/>
          <w:lang w:val="es-PE"/>
        </w:rPr>
      </w:pPr>
      <w:r w:rsidRPr="00FC40D3">
        <w:rPr>
          <w:szCs w:val="22"/>
          <w:lang w:val="es-PE"/>
        </w:rPr>
        <w:t>garantizar, en la medida que corresponda, la armonización mundial y regional; y</w:t>
      </w:r>
    </w:p>
    <w:p w14:paraId="2FAAD13F" w14:textId="1A7A2A0A" w:rsidR="00FC40D3" w:rsidRPr="00615E04" w:rsidRDefault="00FC40D3" w:rsidP="00615E04">
      <w:pPr>
        <w:pStyle w:val="ListParagraph"/>
        <w:numPr>
          <w:ilvl w:val="0"/>
          <w:numId w:val="6"/>
        </w:numPr>
        <w:tabs>
          <w:tab w:val="left" w:pos="1440"/>
        </w:tabs>
        <w:suppressAutoHyphens/>
        <w:spacing w:before="120" w:after="120"/>
        <w:jc w:val="both"/>
        <w:rPr>
          <w:szCs w:val="22"/>
          <w:lang w:val="es-PE"/>
        </w:rPr>
      </w:pPr>
      <w:r w:rsidRPr="00FC40D3">
        <w:rPr>
          <w:szCs w:val="22"/>
          <w:lang w:val="es-PE"/>
        </w:rPr>
        <w:t>verificar que cualquier modificación propuesta cuente con una justificación técnica suficiente.</w:t>
      </w:r>
    </w:p>
    <w:p w14:paraId="5D7610CC" w14:textId="35A80381" w:rsidR="00FC40D3" w:rsidRDefault="005F5FE5" w:rsidP="00FC40D3">
      <w:pPr>
        <w:pStyle w:val="ListParagraph"/>
        <w:numPr>
          <w:ilvl w:val="1"/>
          <w:numId w:val="1"/>
        </w:numPr>
        <w:tabs>
          <w:tab w:val="clear" w:pos="1080"/>
          <w:tab w:val="left" w:pos="1440"/>
        </w:tabs>
        <w:suppressAutoHyphens/>
        <w:spacing w:before="120" w:after="120"/>
        <w:jc w:val="both"/>
        <w:rPr>
          <w:szCs w:val="22"/>
          <w:lang w:val="es-PE"/>
        </w:rPr>
      </w:pPr>
      <w:r w:rsidRPr="005F5FE5">
        <w:rPr>
          <w:szCs w:val="22"/>
          <w:lang w:val="es-PE"/>
        </w:rPr>
        <w:t>En caso de que no sea necesario enmendar una sección, párrafo o definición bajo análisis, los expertos a cargo de la tarea deberán recomendar al Panel la validación del texto vigente. En caso contrario, deberán sustentar adecuadamente la oportunidad de mejora identificada y la enmienda propuesta.</w:t>
      </w:r>
    </w:p>
    <w:p w14:paraId="78921965" w14:textId="58FD30D6" w:rsidR="00F617D7" w:rsidRPr="002D50B7" w:rsidRDefault="002D50B7" w:rsidP="00FC40D3">
      <w:pPr>
        <w:pStyle w:val="Heading1"/>
        <w:numPr>
          <w:ilvl w:val="0"/>
          <w:numId w:val="1"/>
        </w:numPr>
        <w:tabs>
          <w:tab w:val="clear" w:pos="1080"/>
          <w:tab w:val="num" w:pos="1440"/>
        </w:tabs>
        <w:rPr>
          <w:b w:val="0"/>
          <w:szCs w:val="22"/>
          <w:lang w:val="es-PE"/>
        </w:rPr>
      </w:pPr>
      <w:r w:rsidRPr="00F617D7">
        <w:rPr>
          <w:szCs w:val="22"/>
          <w:lang w:val="es-PE"/>
        </w:rPr>
        <w:lastRenderedPageBreak/>
        <w:t>Actividades</w:t>
      </w:r>
    </w:p>
    <w:p w14:paraId="17E53F9D" w14:textId="7A0AD820" w:rsidR="00F617D7" w:rsidRPr="00767597" w:rsidRDefault="003F7B90" w:rsidP="003F7B90">
      <w:pPr>
        <w:pStyle w:val="ListParagraph"/>
        <w:numPr>
          <w:ilvl w:val="1"/>
          <w:numId w:val="1"/>
        </w:numPr>
        <w:tabs>
          <w:tab w:val="clear" w:pos="1080"/>
          <w:tab w:val="left" w:pos="1440"/>
        </w:tabs>
        <w:suppressAutoHyphens/>
        <w:spacing w:before="120" w:after="120"/>
        <w:jc w:val="both"/>
        <w:rPr>
          <w:bCs/>
          <w:snapToGrid w:val="0"/>
          <w:szCs w:val="22"/>
          <w:lang w:val="es-PE"/>
        </w:rPr>
      </w:pPr>
      <w:r w:rsidRPr="003F7B90">
        <w:rPr>
          <w:bCs/>
          <w:szCs w:val="22"/>
          <w:lang w:val="es-PE"/>
        </w:rPr>
        <w:t>Para ejecutar esta tarea se deberán analizar las definiciones de componente de aeronave y modificación contenidas en los Capítulos A de los LAR 91, 121 y 135, evaluando la necesidad de incorporar el término rotor.</w:t>
      </w:r>
    </w:p>
    <w:p w14:paraId="068EFB04" w14:textId="60CD2BFB" w:rsidR="00767597" w:rsidRPr="00767597" w:rsidRDefault="00767597" w:rsidP="003F7B90">
      <w:pPr>
        <w:pStyle w:val="ListParagraph"/>
        <w:numPr>
          <w:ilvl w:val="1"/>
          <w:numId w:val="1"/>
        </w:numPr>
        <w:tabs>
          <w:tab w:val="clear" w:pos="1080"/>
          <w:tab w:val="left" w:pos="1440"/>
        </w:tabs>
        <w:suppressAutoHyphens/>
        <w:spacing w:before="120" w:after="120"/>
        <w:jc w:val="both"/>
        <w:rPr>
          <w:bCs/>
          <w:snapToGrid w:val="0"/>
          <w:szCs w:val="22"/>
          <w:lang w:val="es-PE"/>
        </w:rPr>
      </w:pPr>
      <w:r w:rsidRPr="00767597">
        <w:rPr>
          <w:bCs/>
          <w:snapToGrid w:val="0"/>
          <w:szCs w:val="22"/>
          <w:lang w:val="es-419"/>
        </w:rPr>
        <w:t>Asimismo, se deberán identificar y revisar las secciones correspondientes a la gestión del mantenimiento de la aeronavegabilidad contenidas en los LAR 91, 121 y 135.</w:t>
      </w:r>
    </w:p>
    <w:p w14:paraId="66FA92EB" w14:textId="5A857571" w:rsidR="00767597" w:rsidRPr="0088330D" w:rsidRDefault="0088330D" w:rsidP="003F7B90">
      <w:pPr>
        <w:pStyle w:val="ListParagraph"/>
        <w:numPr>
          <w:ilvl w:val="1"/>
          <w:numId w:val="1"/>
        </w:numPr>
        <w:tabs>
          <w:tab w:val="clear" w:pos="1080"/>
          <w:tab w:val="left" w:pos="1440"/>
        </w:tabs>
        <w:suppressAutoHyphens/>
        <w:spacing w:before="120" w:after="120"/>
        <w:jc w:val="both"/>
        <w:rPr>
          <w:bCs/>
          <w:snapToGrid w:val="0"/>
          <w:szCs w:val="22"/>
          <w:lang w:val="es-PE"/>
        </w:rPr>
      </w:pPr>
      <w:r w:rsidRPr="0088330D">
        <w:rPr>
          <w:bCs/>
          <w:snapToGrid w:val="0"/>
          <w:szCs w:val="22"/>
          <w:lang w:val="es-419"/>
        </w:rPr>
        <w:t>Para realizar este estudio se podrán utilizar los documentos enumerados en las referencias de la tarea, los demás reglamentos del conjunto LAR AIR que resulten aplicables, así como los reglamentos nacionales vigentes de los Estados miembros del SRVSOP.</w:t>
      </w:r>
    </w:p>
    <w:p w14:paraId="44A6E265" w14:textId="0454377E" w:rsidR="0088330D" w:rsidRDefault="0088330D" w:rsidP="003F7B90">
      <w:pPr>
        <w:pStyle w:val="ListParagraph"/>
        <w:numPr>
          <w:ilvl w:val="1"/>
          <w:numId w:val="1"/>
        </w:numPr>
        <w:tabs>
          <w:tab w:val="clear" w:pos="1080"/>
          <w:tab w:val="left" w:pos="1440"/>
        </w:tabs>
        <w:suppressAutoHyphens/>
        <w:spacing w:before="120" w:after="120"/>
        <w:jc w:val="both"/>
        <w:rPr>
          <w:bCs/>
          <w:snapToGrid w:val="0"/>
          <w:szCs w:val="22"/>
          <w:lang w:val="es-PE"/>
        </w:rPr>
      </w:pPr>
      <w:r w:rsidRPr="0088330D">
        <w:rPr>
          <w:bCs/>
          <w:snapToGrid w:val="0"/>
          <w:szCs w:val="22"/>
          <w:lang w:val="es-PE"/>
        </w:rPr>
        <w:t>El desarrollo de esta tarea deberá producir una Nota de estudio que contenga los resultados del análisis realizado y una propuesta concreta respecto de las oportunidades de mejora identificadas en los LAR 91, 121 y 135.</w:t>
      </w:r>
    </w:p>
    <w:p w14:paraId="22B82775" w14:textId="4C4BB753" w:rsidR="00C054B6" w:rsidRDefault="00C054B6" w:rsidP="003F7B90">
      <w:pPr>
        <w:pStyle w:val="ListParagraph"/>
        <w:numPr>
          <w:ilvl w:val="1"/>
          <w:numId w:val="1"/>
        </w:numPr>
        <w:tabs>
          <w:tab w:val="clear" w:pos="1080"/>
          <w:tab w:val="left" w:pos="1440"/>
        </w:tabs>
        <w:suppressAutoHyphens/>
        <w:spacing w:before="120" w:after="120"/>
        <w:jc w:val="both"/>
        <w:rPr>
          <w:bCs/>
          <w:snapToGrid w:val="0"/>
          <w:szCs w:val="22"/>
          <w:lang w:val="es-PE"/>
        </w:rPr>
      </w:pPr>
      <w:r w:rsidRPr="00C054B6">
        <w:rPr>
          <w:bCs/>
          <w:snapToGrid w:val="0"/>
          <w:szCs w:val="22"/>
          <w:lang w:val="es-PE"/>
        </w:rPr>
        <w:t>En el Apéndice A de esta tarea se deberá desarrollar la propuesta de mejora utilizando tres columnas. La primera columna establecerá el requisito actualmente contenido en el reglamento; la segunda columna desarrollará la revisión propuesta; y en la tercera columna se establecerá la justificación del cambio propuesto.</w:t>
      </w:r>
    </w:p>
    <w:p w14:paraId="42C8E946" w14:textId="2E274696" w:rsidR="00FB1E16" w:rsidRDefault="00FB1E16" w:rsidP="003F7B90">
      <w:pPr>
        <w:pStyle w:val="ListParagraph"/>
        <w:numPr>
          <w:ilvl w:val="1"/>
          <w:numId w:val="1"/>
        </w:numPr>
        <w:tabs>
          <w:tab w:val="clear" w:pos="1080"/>
          <w:tab w:val="left" w:pos="1440"/>
        </w:tabs>
        <w:suppressAutoHyphens/>
        <w:spacing w:before="120" w:after="120"/>
        <w:jc w:val="both"/>
        <w:rPr>
          <w:bCs/>
          <w:snapToGrid w:val="0"/>
          <w:szCs w:val="22"/>
          <w:lang w:val="es-PE"/>
        </w:rPr>
      </w:pPr>
      <w:r w:rsidRPr="00FB1E16">
        <w:rPr>
          <w:bCs/>
          <w:snapToGrid w:val="0"/>
          <w:szCs w:val="22"/>
          <w:lang w:val="es-PE"/>
        </w:rPr>
        <w:t>La revisión deberá considerar la coherencia horizontal entre los LAR 91, 121 y 135, de manera que requisitos equivalentes utilicen, cuando corresponda, terminología y criterios reglamentarios consistentes.</w:t>
      </w:r>
    </w:p>
    <w:p w14:paraId="2B94A0EC" w14:textId="5575202E" w:rsidR="00FB1E16" w:rsidRDefault="00FB1E16" w:rsidP="003F7B90">
      <w:pPr>
        <w:pStyle w:val="ListParagraph"/>
        <w:numPr>
          <w:ilvl w:val="1"/>
          <w:numId w:val="1"/>
        </w:numPr>
        <w:tabs>
          <w:tab w:val="clear" w:pos="1080"/>
          <w:tab w:val="left" w:pos="1440"/>
        </w:tabs>
        <w:suppressAutoHyphens/>
        <w:spacing w:before="120" w:after="120"/>
        <w:jc w:val="both"/>
        <w:rPr>
          <w:bCs/>
          <w:snapToGrid w:val="0"/>
          <w:szCs w:val="22"/>
          <w:lang w:val="es-PE"/>
        </w:rPr>
      </w:pPr>
      <w:r w:rsidRPr="00FB1E16">
        <w:rPr>
          <w:bCs/>
          <w:snapToGrid w:val="0"/>
          <w:szCs w:val="22"/>
          <w:lang w:val="es-PE"/>
        </w:rPr>
        <w:t>En caso de que no se necesite enmendar alguna de las disposiciones bajo análisis, los expertos deberán recomendar al Panel la validación de estas. En caso contrario, deberán sustentar adecuadamente la oportunidad de mejora y la correspondiente propuesta de enmienda.</w:t>
      </w:r>
    </w:p>
    <w:p w14:paraId="493E6154" w14:textId="407262A3" w:rsidR="00FB1E16" w:rsidRDefault="00FB1E16" w:rsidP="003F7B90">
      <w:pPr>
        <w:pStyle w:val="ListParagraph"/>
        <w:numPr>
          <w:ilvl w:val="1"/>
          <w:numId w:val="1"/>
        </w:numPr>
        <w:tabs>
          <w:tab w:val="clear" w:pos="1080"/>
          <w:tab w:val="left" w:pos="1440"/>
        </w:tabs>
        <w:suppressAutoHyphens/>
        <w:spacing w:before="120" w:after="120"/>
        <w:jc w:val="both"/>
        <w:rPr>
          <w:bCs/>
          <w:snapToGrid w:val="0"/>
          <w:szCs w:val="22"/>
          <w:lang w:val="es-PE"/>
        </w:rPr>
      </w:pPr>
      <w:r w:rsidRPr="00FB1E16">
        <w:rPr>
          <w:bCs/>
          <w:snapToGrid w:val="0"/>
          <w:szCs w:val="22"/>
          <w:lang w:val="es-PE"/>
        </w:rPr>
        <w:t>En el caso de identificarse la necesidad de incorporar un requisito completamente nuevo que no se encuentre respaldado por un Anexo al Convenio sobre Aviación Civil Internacional o que no haya sido aplicado en modelos reglamentarios de otras regiones, se deberá incluir una adecuada justificación de la necesidad de su incorporación, considerando su impacto y los costos asociados.</w:t>
      </w:r>
    </w:p>
    <w:p w14:paraId="090AED86" w14:textId="02293EED" w:rsidR="003C7E8B" w:rsidRDefault="003C7E8B" w:rsidP="003F7B90">
      <w:pPr>
        <w:pStyle w:val="ListParagraph"/>
        <w:numPr>
          <w:ilvl w:val="1"/>
          <w:numId w:val="1"/>
        </w:numPr>
        <w:tabs>
          <w:tab w:val="clear" w:pos="1080"/>
          <w:tab w:val="left" w:pos="1440"/>
        </w:tabs>
        <w:suppressAutoHyphens/>
        <w:spacing w:before="120" w:after="120"/>
        <w:jc w:val="both"/>
        <w:rPr>
          <w:bCs/>
          <w:snapToGrid w:val="0"/>
          <w:szCs w:val="22"/>
          <w:lang w:val="es-PE"/>
        </w:rPr>
      </w:pPr>
      <w:r w:rsidRPr="003C7E8B">
        <w:rPr>
          <w:bCs/>
          <w:snapToGrid w:val="0"/>
          <w:szCs w:val="22"/>
          <w:lang w:val="es-PE"/>
        </w:rPr>
        <w:t>Antes de considerar la incorporación de un nuevo requisito reglamentario, ya sea mediante una nueva sección, párrafo o subpárrafo, se deberá analizar la posibilidad de utilizar el mecanismo de medios aceptables de cumplimiento (MAC) o material explicativo e informativo (MEI), según corresponda.</w:t>
      </w:r>
    </w:p>
    <w:p w14:paraId="3A2C05AF" w14:textId="1379E6EC" w:rsidR="003C7E8B" w:rsidRDefault="003C7E8B" w:rsidP="003F7B90">
      <w:pPr>
        <w:pStyle w:val="ListParagraph"/>
        <w:numPr>
          <w:ilvl w:val="1"/>
          <w:numId w:val="1"/>
        </w:numPr>
        <w:tabs>
          <w:tab w:val="clear" w:pos="1080"/>
          <w:tab w:val="left" w:pos="1440"/>
        </w:tabs>
        <w:suppressAutoHyphens/>
        <w:spacing w:before="120" w:after="120"/>
        <w:jc w:val="both"/>
        <w:rPr>
          <w:bCs/>
          <w:snapToGrid w:val="0"/>
          <w:szCs w:val="22"/>
          <w:lang w:val="es-PE"/>
        </w:rPr>
      </w:pPr>
      <w:r w:rsidRPr="003C7E8B">
        <w:rPr>
          <w:bCs/>
          <w:snapToGrid w:val="0"/>
          <w:szCs w:val="22"/>
          <w:lang w:val="es-PE"/>
        </w:rPr>
        <w:t>El desarrollo de esta tarea deberá tener en cuenta los principios de lenguaje claro y las directrices establecidas en el Manual para los redactores de los LAR.</w:t>
      </w:r>
    </w:p>
    <w:p w14:paraId="623E7991" w14:textId="77777777" w:rsidR="00F617D7" w:rsidRPr="00F617D7" w:rsidRDefault="00F617D7" w:rsidP="00E665E0">
      <w:pPr>
        <w:pStyle w:val="ListParagraph"/>
        <w:numPr>
          <w:ilvl w:val="1"/>
          <w:numId w:val="1"/>
        </w:numPr>
        <w:tabs>
          <w:tab w:val="clear" w:pos="1080"/>
          <w:tab w:val="left" w:pos="1440"/>
        </w:tabs>
        <w:suppressAutoHyphens/>
        <w:spacing w:before="120" w:after="120"/>
        <w:jc w:val="both"/>
        <w:rPr>
          <w:lang w:val="es-PE"/>
        </w:rPr>
      </w:pPr>
      <w:r w:rsidRPr="00F617D7">
        <w:rPr>
          <w:lang w:val="es-PE"/>
        </w:rPr>
        <w:t>En el caso de existir un requisito completamente nuevo que no se encuentre respaldado por algún Anexo al Convenio sobre Aviación Civil Internacional o que no haya sido aplicado en modelos de otras regiones, se deberá incluir una adecuada justificación de la necesidad de su incorporación, considerando el impacto del cambio y los costos asociados.</w:t>
      </w:r>
    </w:p>
    <w:p w14:paraId="11CA950F" w14:textId="77777777" w:rsidR="00E656D4" w:rsidRDefault="00AD0FB0" w:rsidP="00E665E0">
      <w:pPr>
        <w:pStyle w:val="ListParagraph"/>
        <w:numPr>
          <w:ilvl w:val="1"/>
          <w:numId w:val="1"/>
        </w:numPr>
        <w:tabs>
          <w:tab w:val="clear" w:pos="1080"/>
          <w:tab w:val="left" w:pos="1440"/>
        </w:tabs>
        <w:suppressAutoHyphens/>
        <w:spacing w:before="120" w:after="120"/>
        <w:jc w:val="both"/>
        <w:rPr>
          <w:rFonts w:eastAsia="Calibri"/>
          <w:lang w:val="es-PE"/>
        </w:rPr>
      </w:pPr>
      <w:r w:rsidRPr="00AD0FB0">
        <w:rPr>
          <w:rFonts w:eastAsia="Calibri"/>
          <w:lang w:val="es-PE"/>
        </w:rPr>
        <w:t>Antes de considerar la incorporación de un nuevo requisito reglamentario ya sea una nueva sección, párrafo o subpárrafo, se deberá analizar la posibilidad de utilizar el mecanismo de medios aceptables de cumplimiento (MAC) o material explicativo e informativo (MEI), que puedan como circular de asesoramiento para complementar el LAR correspondiente, en un desarrollo futuro.</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2"/>
        <w:gridCol w:w="4820"/>
      </w:tblGrid>
      <w:tr w:rsidR="00AD0FB0" w:rsidRPr="00AD0FB0" w14:paraId="5938ACAD" w14:textId="77777777" w:rsidTr="00484428">
        <w:trPr>
          <w:trHeight w:val="415"/>
        </w:trPr>
        <w:tc>
          <w:tcPr>
            <w:tcW w:w="6902" w:type="dxa"/>
            <w:gridSpan w:val="2"/>
            <w:vAlign w:val="center"/>
          </w:tcPr>
          <w:p w14:paraId="23C50AB6" w14:textId="2C271621" w:rsidR="00AD0FB0" w:rsidRPr="00AD0FB0" w:rsidRDefault="006929BB" w:rsidP="006929BB">
            <w:pPr>
              <w:keepNext/>
              <w:tabs>
                <w:tab w:val="left" w:pos="2160"/>
                <w:tab w:val="left" w:pos="2880"/>
                <w:tab w:val="left" w:pos="3600"/>
                <w:tab w:val="left" w:pos="4320"/>
                <w:tab w:val="left" w:pos="5040"/>
                <w:tab w:val="left" w:pos="5760"/>
                <w:tab w:val="left" w:pos="6480"/>
              </w:tabs>
              <w:jc w:val="center"/>
              <w:rPr>
                <w:b/>
                <w:snapToGrid w:val="0"/>
                <w:szCs w:val="22"/>
                <w:lang w:val="es-PE" w:eastAsia="en-US"/>
              </w:rPr>
            </w:pPr>
            <w:r>
              <w:rPr>
                <w:b/>
                <w:snapToGrid w:val="0"/>
                <w:szCs w:val="22"/>
                <w:lang w:val="es-PE" w:eastAsia="en-US"/>
              </w:rPr>
              <w:lastRenderedPageBreak/>
              <w:t xml:space="preserve">Cuadro </w:t>
            </w:r>
            <w:r w:rsidR="00AD0FB0" w:rsidRPr="00AD0FB0">
              <w:rPr>
                <w:b/>
                <w:snapToGrid w:val="0"/>
                <w:szCs w:val="22"/>
                <w:lang w:val="es-PE" w:eastAsia="en-US"/>
              </w:rPr>
              <w:t># 1</w:t>
            </w:r>
          </w:p>
        </w:tc>
      </w:tr>
      <w:tr w:rsidR="00AD0FB0" w:rsidRPr="00C31717" w14:paraId="73443E49" w14:textId="77777777" w:rsidTr="00484428">
        <w:trPr>
          <w:trHeight w:val="415"/>
        </w:trPr>
        <w:tc>
          <w:tcPr>
            <w:tcW w:w="6902" w:type="dxa"/>
            <w:gridSpan w:val="2"/>
          </w:tcPr>
          <w:p w14:paraId="6E454A67" w14:textId="138E461C" w:rsidR="00AD0FB0" w:rsidRPr="00FB6DD0" w:rsidRDefault="00AD0FB0" w:rsidP="00AD0FB0">
            <w:pPr>
              <w:tabs>
                <w:tab w:val="left" w:pos="1260"/>
                <w:tab w:val="right" w:pos="9000"/>
              </w:tabs>
              <w:suppressAutoHyphens/>
              <w:spacing w:before="40" w:after="40"/>
              <w:jc w:val="center"/>
              <w:rPr>
                <w:b/>
                <w:snapToGrid w:val="0"/>
                <w:color w:val="0000FF"/>
                <w:sz w:val="20"/>
                <w:lang w:val="es-PE" w:eastAsia="en-US"/>
              </w:rPr>
            </w:pPr>
            <w:r w:rsidRPr="00FB6DD0">
              <w:rPr>
                <w:b/>
                <w:bCs/>
                <w:color w:val="0000FF"/>
                <w:szCs w:val="22"/>
                <w:lang w:val="es-PE" w:eastAsia="en-US"/>
              </w:rPr>
              <w:t xml:space="preserve">LAR </w:t>
            </w:r>
            <w:r w:rsidR="00FB6DD0">
              <w:rPr>
                <w:b/>
                <w:bCs/>
                <w:color w:val="0000FF"/>
                <w:szCs w:val="22"/>
                <w:lang w:val="es-PE" w:eastAsia="en-US"/>
              </w:rPr>
              <w:t>121</w:t>
            </w:r>
            <w:r w:rsidRPr="00FB6DD0">
              <w:rPr>
                <w:b/>
                <w:bCs/>
                <w:color w:val="0000FF"/>
                <w:szCs w:val="22"/>
                <w:lang w:val="es-PE" w:eastAsia="en-US"/>
              </w:rPr>
              <w:t xml:space="preserve">, </w:t>
            </w:r>
            <w:r w:rsidR="00FB6DD0" w:rsidRPr="00FB6DD0">
              <w:rPr>
                <w:b/>
                <w:bCs/>
                <w:color w:val="0000FF"/>
                <w:szCs w:val="22"/>
                <w:lang w:val="es-PE" w:eastAsia="en-US"/>
              </w:rPr>
              <w:t xml:space="preserve">Capitulo </w:t>
            </w:r>
            <w:r w:rsidR="00C31717">
              <w:rPr>
                <w:b/>
                <w:bCs/>
                <w:color w:val="0000FF"/>
                <w:szCs w:val="22"/>
                <w:lang w:val="es-PE" w:eastAsia="en-US"/>
              </w:rPr>
              <w:t>A</w:t>
            </w:r>
            <w:r w:rsidR="00FB6DD0" w:rsidRPr="00FB6DD0">
              <w:rPr>
                <w:b/>
                <w:bCs/>
                <w:color w:val="0000FF"/>
                <w:szCs w:val="22"/>
                <w:lang w:val="es-PE" w:eastAsia="en-US"/>
              </w:rPr>
              <w:t xml:space="preserve">: </w:t>
            </w:r>
            <w:r w:rsidR="00C31717">
              <w:rPr>
                <w:b/>
                <w:bCs/>
                <w:color w:val="0000FF"/>
                <w:szCs w:val="22"/>
                <w:lang w:val="es-PE" w:eastAsia="en-US"/>
              </w:rPr>
              <w:t>generalidades</w:t>
            </w:r>
          </w:p>
        </w:tc>
      </w:tr>
      <w:tr w:rsidR="00AD0FB0" w:rsidRPr="00AD0FB0" w14:paraId="4BB48127" w14:textId="77777777" w:rsidTr="00484428">
        <w:trPr>
          <w:trHeight w:val="538"/>
        </w:trPr>
        <w:tc>
          <w:tcPr>
            <w:tcW w:w="2082" w:type="dxa"/>
          </w:tcPr>
          <w:p w14:paraId="1C1673E1" w14:textId="2B7BA4AC" w:rsidR="00AD0FB0" w:rsidRPr="00AD0FB0" w:rsidRDefault="00AD0FB0" w:rsidP="00AD0FB0">
            <w:pPr>
              <w:tabs>
                <w:tab w:val="left" w:pos="900"/>
                <w:tab w:val="left" w:pos="6480"/>
              </w:tabs>
              <w:spacing w:before="120" w:after="120"/>
              <w:ind w:left="900" w:hanging="900"/>
              <w:jc w:val="both"/>
              <w:rPr>
                <w:noProof/>
                <w:szCs w:val="22"/>
                <w:u w:color="000000"/>
                <w:lang w:val="es-PE" w:eastAsia="en-US"/>
              </w:rPr>
            </w:pPr>
            <w:r>
              <w:rPr>
                <w:noProof/>
                <w:szCs w:val="22"/>
                <w:u w:color="000000"/>
                <w:lang w:val="es-PE" w:eastAsia="en-US"/>
              </w:rPr>
              <w:t xml:space="preserve">LAR </w:t>
            </w:r>
            <w:r w:rsidR="00FB6DD0">
              <w:rPr>
                <w:noProof/>
                <w:szCs w:val="22"/>
                <w:u w:color="000000"/>
                <w:lang w:val="es-PE" w:eastAsia="en-US"/>
              </w:rPr>
              <w:t>121.</w:t>
            </w:r>
            <w:r w:rsidR="008A7079">
              <w:rPr>
                <w:noProof/>
                <w:szCs w:val="22"/>
                <w:u w:color="000000"/>
                <w:lang w:val="es-PE" w:eastAsia="en-US"/>
              </w:rPr>
              <w:t>00</w:t>
            </w:r>
            <w:r w:rsidR="00B4542F">
              <w:rPr>
                <w:noProof/>
                <w:szCs w:val="22"/>
                <w:u w:color="000000"/>
                <w:lang w:val="es-PE" w:eastAsia="en-US"/>
              </w:rPr>
              <w:t>1</w:t>
            </w:r>
          </w:p>
        </w:tc>
        <w:tc>
          <w:tcPr>
            <w:tcW w:w="4820" w:type="dxa"/>
          </w:tcPr>
          <w:p w14:paraId="24682DDF" w14:textId="5BB62211" w:rsidR="00AD0FB0" w:rsidRPr="00AD0FB0" w:rsidRDefault="008A7079" w:rsidP="00AD0FB0">
            <w:pPr>
              <w:tabs>
                <w:tab w:val="left" w:pos="900"/>
                <w:tab w:val="left" w:pos="6480"/>
              </w:tabs>
              <w:spacing w:before="120" w:after="120"/>
              <w:ind w:left="900" w:hanging="900"/>
              <w:jc w:val="both"/>
              <w:rPr>
                <w:noProof/>
                <w:szCs w:val="22"/>
                <w:u w:color="000000"/>
                <w:lang w:val="es-PE" w:eastAsia="en-US"/>
              </w:rPr>
            </w:pPr>
            <w:r>
              <w:rPr>
                <w:noProof/>
                <w:szCs w:val="22"/>
                <w:u w:color="000000"/>
                <w:lang w:val="es-PE" w:eastAsia="en-US"/>
              </w:rPr>
              <w:t>Definiciones</w:t>
            </w:r>
            <w:r w:rsidR="00181376">
              <w:rPr>
                <w:noProof/>
                <w:szCs w:val="22"/>
                <w:u w:color="000000"/>
                <w:lang w:val="es-PE" w:eastAsia="en-US"/>
              </w:rPr>
              <w:t>, abreviaturas y símbolos</w:t>
            </w:r>
          </w:p>
        </w:tc>
      </w:tr>
      <w:tr w:rsidR="00447FDD" w:rsidRPr="00B96363" w14:paraId="3E731420" w14:textId="77777777" w:rsidTr="00484428">
        <w:trPr>
          <w:trHeight w:val="538"/>
        </w:trPr>
        <w:tc>
          <w:tcPr>
            <w:tcW w:w="6902" w:type="dxa"/>
            <w:gridSpan w:val="2"/>
          </w:tcPr>
          <w:p w14:paraId="5EA015D9" w14:textId="14734D04" w:rsidR="00447FDD" w:rsidRDefault="00447FDD" w:rsidP="00447FDD">
            <w:pPr>
              <w:tabs>
                <w:tab w:val="left" w:pos="900"/>
                <w:tab w:val="left" w:pos="6480"/>
              </w:tabs>
              <w:spacing w:before="120" w:after="120"/>
              <w:ind w:left="900" w:hanging="900"/>
              <w:jc w:val="center"/>
              <w:rPr>
                <w:noProof/>
                <w:szCs w:val="22"/>
                <w:u w:color="000000"/>
                <w:lang w:val="es-PE" w:eastAsia="en-US"/>
              </w:rPr>
            </w:pPr>
            <w:r w:rsidRPr="00FB6DD0">
              <w:rPr>
                <w:b/>
                <w:bCs/>
                <w:color w:val="0000FF"/>
                <w:szCs w:val="22"/>
                <w:lang w:val="es-PE" w:eastAsia="en-US"/>
              </w:rPr>
              <w:t xml:space="preserve">LAR </w:t>
            </w:r>
            <w:r>
              <w:rPr>
                <w:b/>
                <w:bCs/>
                <w:color w:val="0000FF"/>
                <w:szCs w:val="22"/>
                <w:lang w:val="es-PE" w:eastAsia="en-US"/>
              </w:rPr>
              <w:t>121</w:t>
            </w:r>
            <w:r w:rsidRPr="00FB6DD0">
              <w:rPr>
                <w:b/>
                <w:bCs/>
                <w:color w:val="0000FF"/>
                <w:szCs w:val="22"/>
                <w:lang w:val="es-PE" w:eastAsia="en-US"/>
              </w:rPr>
              <w:t xml:space="preserve">, Capitulo </w:t>
            </w:r>
            <w:r w:rsidR="00484428">
              <w:rPr>
                <w:b/>
                <w:bCs/>
                <w:color w:val="0000FF"/>
                <w:szCs w:val="22"/>
                <w:lang w:val="es-PE" w:eastAsia="en-US"/>
              </w:rPr>
              <w:t>I</w:t>
            </w:r>
            <w:r w:rsidRPr="00FB6DD0">
              <w:rPr>
                <w:b/>
                <w:bCs/>
                <w:color w:val="0000FF"/>
                <w:szCs w:val="22"/>
                <w:lang w:val="es-PE" w:eastAsia="en-US"/>
              </w:rPr>
              <w:t xml:space="preserve">: </w:t>
            </w:r>
            <w:r w:rsidR="00484428">
              <w:rPr>
                <w:b/>
                <w:bCs/>
                <w:color w:val="0000FF"/>
                <w:szCs w:val="22"/>
                <w:lang w:val="es-PE" w:eastAsia="en-US"/>
              </w:rPr>
              <w:t xml:space="preserve">control y </w:t>
            </w:r>
            <w:r w:rsidR="004D7F93">
              <w:rPr>
                <w:b/>
                <w:bCs/>
                <w:color w:val="0000FF"/>
                <w:szCs w:val="22"/>
                <w:lang w:val="es-PE" w:eastAsia="en-US"/>
              </w:rPr>
              <w:t>requisitos de mantenimiento de la aeronavegabilidad del avión</w:t>
            </w:r>
          </w:p>
        </w:tc>
      </w:tr>
      <w:tr w:rsidR="00484428" w:rsidRPr="00AD0FB0" w14:paraId="498D3091" w14:textId="77777777" w:rsidTr="00B776D2">
        <w:trPr>
          <w:trHeight w:val="538"/>
        </w:trPr>
        <w:tc>
          <w:tcPr>
            <w:tcW w:w="6902" w:type="dxa"/>
            <w:gridSpan w:val="2"/>
          </w:tcPr>
          <w:p w14:paraId="5E1AE9EE" w14:textId="7E63CB4F" w:rsidR="00484428" w:rsidRDefault="00484428" w:rsidP="00AD0FB0">
            <w:pPr>
              <w:tabs>
                <w:tab w:val="left" w:pos="900"/>
                <w:tab w:val="left" w:pos="6480"/>
              </w:tabs>
              <w:spacing w:before="120" w:after="120"/>
              <w:ind w:left="900" w:hanging="900"/>
              <w:jc w:val="both"/>
              <w:rPr>
                <w:noProof/>
                <w:szCs w:val="22"/>
                <w:u w:color="000000"/>
                <w:lang w:val="es-PE" w:eastAsia="en-US"/>
              </w:rPr>
            </w:pPr>
            <w:r>
              <w:rPr>
                <w:noProof/>
                <w:szCs w:val="22"/>
                <w:u w:color="000000"/>
                <w:lang w:val="es-PE" w:eastAsia="en-US"/>
              </w:rPr>
              <w:t>Secciones pertinentes</w:t>
            </w:r>
          </w:p>
        </w:tc>
      </w:tr>
    </w:tbl>
    <w:p w14:paraId="66CB9766" w14:textId="77777777" w:rsidR="00FB6DD0" w:rsidRPr="00020C0F" w:rsidRDefault="00FB6DD0" w:rsidP="004D520E">
      <w:pPr>
        <w:rPr>
          <w:rFonts w:eastAsia="Calibri"/>
          <w:lang w:val="es-PE"/>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4820"/>
      </w:tblGrid>
      <w:tr w:rsidR="00FB6DD0" w:rsidRPr="00AD0FB0" w14:paraId="4F88A333" w14:textId="77777777" w:rsidTr="00607F62">
        <w:trPr>
          <w:trHeight w:val="415"/>
        </w:trPr>
        <w:tc>
          <w:tcPr>
            <w:tcW w:w="6804" w:type="dxa"/>
            <w:gridSpan w:val="2"/>
            <w:vAlign w:val="center"/>
          </w:tcPr>
          <w:p w14:paraId="2B7C02EA" w14:textId="77777777" w:rsidR="00FB6DD0" w:rsidRPr="00AD0FB0" w:rsidRDefault="00FB6DD0" w:rsidP="00607F62">
            <w:pPr>
              <w:tabs>
                <w:tab w:val="left" w:pos="2160"/>
                <w:tab w:val="left" w:pos="2880"/>
                <w:tab w:val="left" w:pos="3600"/>
                <w:tab w:val="left" w:pos="4320"/>
                <w:tab w:val="left" w:pos="5040"/>
                <w:tab w:val="left" w:pos="5760"/>
                <w:tab w:val="left" w:pos="6480"/>
              </w:tabs>
              <w:jc w:val="center"/>
              <w:rPr>
                <w:b/>
                <w:snapToGrid w:val="0"/>
                <w:szCs w:val="22"/>
                <w:lang w:val="es-PE" w:eastAsia="en-US"/>
              </w:rPr>
            </w:pPr>
            <w:r w:rsidRPr="00AD0FB0">
              <w:rPr>
                <w:b/>
                <w:snapToGrid w:val="0"/>
                <w:szCs w:val="22"/>
                <w:lang w:val="es-PE" w:eastAsia="en-US"/>
              </w:rPr>
              <w:t xml:space="preserve">Cuadro # </w:t>
            </w:r>
            <w:r w:rsidR="00E656D4">
              <w:rPr>
                <w:b/>
                <w:snapToGrid w:val="0"/>
                <w:szCs w:val="22"/>
                <w:lang w:val="es-PE" w:eastAsia="en-US"/>
              </w:rPr>
              <w:t>2</w:t>
            </w:r>
          </w:p>
        </w:tc>
      </w:tr>
      <w:tr w:rsidR="00FB6DD0" w:rsidRPr="00C31717" w14:paraId="6AAC16A8" w14:textId="77777777" w:rsidTr="00607F62">
        <w:trPr>
          <w:trHeight w:val="415"/>
        </w:trPr>
        <w:tc>
          <w:tcPr>
            <w:tcW w:w="6804" w:type="dxa"/>
            <w:gridSpan w:val="2"/>
          </w:tcPr>
          <w:p w14:paraId="47E9AD59" w14:textId="07833D70" w:rsidR="00FB6DD0" w:rsidRPr="00FB6DD0" w:rsidRDefault="00FB6DD0" w:rsidP="00607F62">
            <w:pPr>
              <w:tabs>
                <w:tab w:val="left" w:pos="1260"/>
                <w:tab w:val="right" w:pos="9000"/>
              </w:tabs>
              <w:suppressAutoHyphens/>
              <w:spacing w:before="40" w:after="40"/>
              <w:jc w:val="center"/>
              <w:rPr>
                <w:b/>
                <w:snapToGrid w:val="0"/>
                <w:color w:val="0000FF"/>
                <w:sz w:val="20"/>
                <w:lang w:val="es-PE" w:eastAsia="en-US"/>
              </w:rPr>
            </w:pPr>
            <w:r w:rsidRPr="00FB6DD0">
              <w:rPr>
                <w:b/>
                <w:bCs/>
                <w:color w:val="0000FF"/>
                <w:szCs w:val="22"/>
                <w:lang w:val="es-PE" w:eastAsia="en-US"/>
              </w:rPr>
              <w:t xml:space="preserve">LAR </w:t>
            </w:r>
            <w:r w:rsidR="00E656D4">
              <w:rPr>
                <w:b/>
                <w:bCs/>
                <w:color w:val="0000FF"/>
                <w:szCs w:val="22"/>
                <w:lang w:val="es-PE" w:eastAsia="en-US"/>
              </w:rPr>
              <w:t>135</w:t>
            </w:r>
            <w:r w:rsidRPr="00FB6DD0">
              <w:rPr>
                <w:b/>
                <w:bCs/>
                <w:color w:val="0000FF"/>
                <w:szCs w:val="22"/>
                <w:lang w:val="es-PE" w:eastAsia="en-US"/>
              </w:rPr>
              <w:t xml:space="preserve">, Capitulo </w:t>
            </w:r>
            <w:r w:rsidR="00C31717">
              <w:rPr>
                <w:b/>
                <w:bCs/>
                <w:color w:val="0000FF"/>
                <w:szCs w:val="22"/>
                <w:lang w:val="es-PE" w:eastAsia="en-US"/>
              </w:rPr>
              <w:t>A</w:t>
            </w:r>
            <w:r w:rsidRPr="00FB6DD0">
              <w:rPr>
                <w:b/>
                <w:bCs/>
                <w:color w:val="0000FF"/>
                <w:szCs w:val="22"/>
                <w:lang w:val="es-PE" w:eastAsia="en-US"/>
              </w:rPr>
              <w:t xml:space="preserve">: </w:t>
            </w:r>
            <w:r w:rsidR="00C31717">
              <w:rPr>
                <w:b/>
                <w:bCs/>
                <w:color w:val="0000FF"/>
                <w:szCs w:val="22"/>
                <w:lang w:val="es-PE" w:eastAsia="en-US"/>
              </w:rPr>
              <w:t>generalidades</w:t>
            </w:r>
          </w:p>
        </w:tc>
      </w:tr>
      <w:tr w:rsidR="00FB6DD0" w:rsidRPr="00AD0FB0" w14:paraId="43A02DF5" w14:textId="77777777" w:rsidTr="00607F62">
        <w:trPr>
          <w:trHeight w:val="538"/>
        </w:trPr>
        <w:tc>
          <w:tcPr>
            <w:tcW w:w="1984" w:type="dxa"/>
          </w:tcPr>
          <w:p w14:paraId="66EE1760" w14:textId="26CD7D43" w:rsidR="00FB6DD0" w:rsidRPr="00AD0FB0" w:rsidRDefault="00FB6DD0" w:rsidP="00607F62">
            <w:pPr>
              <w:tabs>
                <w:tab w:val="left" w:pos="900"/>
                <w:tab w:val="left" w:pos="6480"/>
              </w:tabs>
              <w:spacing w:before="120" w:after="120"/>
              <w:ind w:left="900" w:hanging="900"/>
              <w:jc w:val="both"/>
              <w:rPr>
                <w:noProof/>
                <w:szCs w:val="22"/>
                <w:u w:color="000000"/>
                <w:lang w:val="es-PE" w:eastAsia="en-US"/>
              </w:rPr>
            </w:pPr>
            <w:r>
              <w:rPr>
                <w:noProof/>
                <w:szCs w:val="22"/>
                <w:u w:color="000000"/>
                <w:lang w:val="es-PE" w:eastAsia="en-US"/>
              </w:rPr>
              <w:t>LAR 1</w:t>
            </w:r>
            <w:r w:rsidR="008A7079">
              <w:rPr>
                <w:noProof/>
                <w:szCs w:val="22"/>
                <w:u w:color="000000"/>
                <w:lang w:val="es-PE" w:eastAsia="en-US"/>
              </w:rPr>
              <w:t>35</w:t>
            </w:r>
            <w:r>
              <w:rPr>
                <w:noProof/>
                <w:szCs w:val="22"/>
                <w:u w:color="000000"/>
                <w:lang w:val="es-PE" w:eastAsia="en-US"/>
              </w:rPr>
              <w:t>.</w:t>
            </w:r>
            <w:r w:rsidR="008A7079">
              <w:rPr>
                <w:noProof/>
                <w:szCs w:val="22"/>
                <w:u w:color="000000"/>
                <w:lang w:val="es-PE" w:eastAsia="en-US"/>
              </w:rPr>
              <w:t>00</w:t>
            </w:r>
            <w:r w:rsidR="00E51152">
              <w:rPr>
                <w:noProof/>
                <w:szCs w:val="22"/>
                <w:u w:color="000000"/>
                <w:lang w:val="es-PE" w:eastAsia="en-US"/>
              </w:rPr>
              <w:t>1</w:t>
            </w:r>
          </w:p>
        </w:tc>
        <w:tc>
          <w:tcPr>
            <w:tcW w:w="4820" w:type="dxa"/>
          </w:tcPr>
          <w:p w14:paraId="5703B0BD" w14:textId="7EBD926E" w:rsidR="00FB6DD0" w:rsidRPr="00AD0FB0" w:rsidRDefault="008A7079" w:rsidP="00607F62">
            <w:pPr>
              <w:tabs>
                <w:tab w:val="left" w:pos="900"/>
                <w:tab w:val="left" w:pos="6480"/>
              </w:tabs>
              <w:spacing w:before="120" w:after="120"/>
              <w:ind w:left="900" w:hanging="900"/>
              <w:jc w:val="both"/>
              <w:rPr>
                <w:noProof/>
                <w:szCs w:val="22"/>
                <w:u w:color="000000"/>
                <w:lang w:val="es-PE" w:eastAsia="en-US"/>
              </w:rPr>
            </w:pPr>
            <w:r>
              <w:rPr>
                <w:noProof/>
                <w:szCs w:val="22"/>
                <w:u w:color="000000"/>
                <w:lang w:val="es-PE" w:eastAsia="en-US"/>
              </w:rPr>
              <w:t>Definiciones</w:t>
            </w:r>
            <w:r w:rsidR="00E51152">
              <w:rPr>
                <w:noProof/>
                <w:szCs w:val="22"/>
                <w:u w:color="000000"/>
                <w:lang w:val="es-PE" w:eastAsia="en-US"/>
              </w:rPr>
              <w:t xml:space="preserve">, </w:t>
            </w:r>
            <w:r w:rsidR="00DC58CF">
              <w:rPr>
                <w:noProof/>
                <w:szCs w:val="22"/>
                <w:u w:color="000000"/>
                <w:lang w:val="es-PE" w:eastAsia="en-US"/>
              </w:rPr>
              <w:t>abreviaturas y s</w:t>
            </w:r>
            <w:r w:rsidR="00E47BED">
              <w:rPr>
                <w:noProof/>
                <w:szCs w:val="22"/>
                <w:u w:color="000000"/>
                <w:lang w:val="es-PE" w:eastAsia="en-US"/>
              </w:rPr>
              <w:t>í</w:t>
            </w:r>
            <w:r w:rsidR="00DC58CF">
              <w:rPr>
                <w:noProof/>
                <w:szCs w:val="22"/>
                <w:u w:color="000000"/>
                <w:lang w:val="es-PE" w:eastAsia="en-US"/>
              </w:rPr>
              <w:t>mbolos</w:t>
            </w:r>
          </w:p>
        </w:tc>
      </w:tr>
      <w:tr w:rsidR="00DC58CF" w:rsidRPr="00351110" w14:paraId="6972BDDD" w14:textId="77777777" w:rsidTr="00B776D2">
        <w:trPr>
          <w:trHeight w:val="538"/>
        </w:trPr>
        <w:tc>
          <w:tcPr>
            <w:tcW w:w="6804" w:type="dxa"/>
            <w:gridSpan w:val="2"/>
          </w:tcPr>
          <w:p w14:paraId="1BE2DE31" w14:textId="5EDC79DD" w:rsidR="00DC58CF" w:rsidRDefault="00DC58CF" w:rsidP="00DC58CF">
            <w:pPr>
              <w:tabs>
                <w:tab w:val="left" w:pos="900"/>
                <w:tab w:val="left" w:pos="6480"/>
              </w:tabs>
              <w:spacing w:before="120" w:after="120"/>
              <w:ind w:left="900" w:hanging="900"/>
              <w:jc w:val="center"/>
              <w:rPr>
                <w:noProof/>
                <w:szCs w:val="22"/>
                <w:u w:color="000000"/>
                <w:lang w:val="es-PE" w:eastAsia="en-US"/>
              </w:rPr>
            </w:pPr>
            <w:r w:rsidRPr="00FB6DD0">
              <w:rPr>
                <w:b/>
                <w:bCs/>
                <w:color w:val="0000FF"/>
                <w:szCs w:val="22"/>
                <w:lang w:val="es-PE" w:eastAsia="en-US"/>
              </w:rPr>
              <w:t xml:space="preserve">LAR </w:t>
            </w:r>
            <w:r>
              <w:rPr>
                <w:b/>
                <w:bCs/>
                <w:color w:val="0000FF"/>
                <w:szCs w:val="22"/>
                <w:lang w:val="es-PE" w:eastAsia="en-US"/>
              </w:rPr>
              <w:t>135</w:t>
            </w:r>
            <w:r w:rsidRPr="00FB6DD0">
              <w:rPr>
                <w:b/>
                <w:bCs/>
                <w:color w:val="0000FF"/>
                <w:szCs w:val="22"/>
                <w:lang w:val="es-PE" w:eastAsia="en-US"/>
              </w:rPr>
              <w:t xml:space="preserve">, Capitulo </w:t>
            </w:r>
            <w:r w:rsidR="00EE5ED3">
              <w:rPr>
                <w:b/>
                <w:bCs/>
                <w:color w:val="0000FF"/>
                <w:szCs w:val="22"/>
                <w:lang w:val="es-PE" w:eastAsia="en-US"/>
              </w:rPr>
              <w:t>J</w:t>
            </w:r>
            <w:r w:rsidRPr="00FB6DD0">
              <w:rPr>
                <w:b/>
                <w:bCs/>
                <w:color w:val="0000FF"/>
                <w:szCs w:val="22"/>
                <w:lang w:val="es-PE" w:eastAsia="en-US"/>
              </w:rPr>
              <w:t xml:space="preserve">: </w:t>
            </w:r>
            <w:r w:rsidR="00EE5ED3">
              <w:rPr>
                <w:b/>
                <w:bCs/>
                <w:color w:val="0000FF"/>
                <w:szCs w:val="22"/>
                <w:lang w:val="es-PE" w:eastAsia="en-US"/>
              </w:rPr>
              <w:t>control y requisitos de mantenimiento de la aeronavegabilidad de la aeronave</w:t>
            </w:r>
          </w:p>
        </w:tc>
      </w:tr>
      <w:tr w:rsidR="00DC58CF" w:rsidRPr="00AD0FB0" w14:paraId="2D5E89E9" w14:textId="77777777" w:rsidTr="00B776D2">
        <w:trPr>
          <w:trHeight w:val="538"/>
        </w:trPr>
        <w:tc>
          <w:tcPr>
            <w:tcW w:w="6804" w:type="dxa"/>
            <w:gridSpan w:val="2"/>
          </w:tcPr>
          <w:p w14:paraId="2A3AD087" w14:textId="16F478AC" w:rsidR="00DC58CF" w:rsidRDefault="00DC58CF" w:rsidP="00607F62">
            <w:pPr>
              <w:tabs>
                <w:tab w:val="left" w:pos="900"/>
                <w:tab w:val="left" w:pos="6480"/>
              </w:tabs>
              <w:spacing w:before="120" w:after="120"/>
              <w:ind w:left="900" w:hanging="900"/>
              <w:jc w:val="both"/>
              <w:rPr>
                <w:noProof/>
                <w:szCs w:val="22"/>
                <w:u w:color="000000"/>
                <w:lang w:val="es-PE" w:eastAsia="en-US"/>
              </w:rPr>
            </w:pPr>
            <w:r>
              <w:rPr>
                <w:noProof/>
                <w:szCs w:val="22"/>
                <w:u w:color="000000"/>
                <w:lang w:val="es-PE" w:eastAsia="en-US"/>
              </w:rPr>
              <w:t>Secciones pertinentes</w:t>
            </w:r>
          </w:p>
        </w:tc>
      </w:tr>
    </w:tbl>
    <w:p w14:paraId="730FEE09" w14:textId="77777777" w:rsidR="00D75061" w:rsidRPr="00020C0F" w:rsidRDefault="00D75061" w:rsidP="004D520E">
      <w:pPr>
        <w:rPr>
          <w:rFonts w:eastAsia="Calibri"/>
          <w:lang w:val="es-PE"/>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4820"/>
      </w:tblGrid>
      <w:tr w:rsidR="00FB6DD0" w:rsidRPr="00AD0FB0" w14:paraId="3C86C958" w14:textId="77777777" w:rsidTr="00607F62">
        <w:trPr>
          <w:trHeight w:val="415"/>
        </w:trPr>
        <w:tc>
          <w:tcPr>
            <w:tcW w:w="6804" w:type="dxa"/>
            <w:gridSpan w:val="2"/>
            <w:vAlign w:val="center"/>
          </w:tcPr>
          <w:p w14:paraId="452BCDE6" w14:textId="77777777" w:rsidR="00FB6DD0" w:rsidRPr="00AD0FB0" w:rsidRDefault="00FB6DD0" w:rsidP="00607F62">
            <w:pPr>
              <w:tabs>
                <w:tab w:val="left" w:pos="2160"/>
                <w:tab w:val="left" w:pos="2880"/>
                <w:tab w:val="left" w:pos="3600"/>
                <w:tab w:val="left" w:pos="4320"/>
                <w:tab w:val="left" w:pos="5040"/>
                <w:tab w:val="left" w:pos="5760"/>
                <w:tab w:val="left" w:pos="6480"/>
              </w:tabs>
              <w:jc w:val="center"/>
              <w:rPr>
                <w:b/>
                <w:snapToGrid w:val="0"/>
                <w:szCs w:val="22"/>
                <w:lang w:val="es-PE" w:eastAsia="en-US"/>
              </w:rPr>
            </w:pPr>
            <w:r w:rsidRPr="00AD0FB0">
              <w:rPr>
                <w:b/>
                <w:snapToGrid w:val="0"/>
                <w:szCs w:val="22"/>
                <w:lang w:val="es-PE" w:eastAsia="en-US"/>
              </w:rPr>
              <w:t xml:space="preserve">Cuadro # </w:t>
            </w:r>
            <w:r>
              <w:rPr>
                <w:b/>
                <w:snapToGrid w:val="0"/>
                <w:szCs w:val="22"/>
                <w:lang w:val="es-PE" w:eastAsia="en-US"/>
              </w:rPr>
              <w:t>3</w:t>
            </w:r>
          </w:p>
        </w:tc>
      </w:tr>
      <w:tr w:rsidR="00FB6DD0" w:rsidRPr="00351110" w14:paraId="51973CB4" w14:textId="77777777" w:rsidTr="00607F62">
        <w:trPr>
          <w:trHeight w:val="415"/>
        </w:trPr>
        <w:tc>
          <w:tcPr>
            <w:tcW w:w="6804" w:type="dxa"/>
            <w:gridSpan w:val="2"/>
          </w:tcPr>
          <w:p w14:paraId="19E7182D" w14:textId="74D04C79" w:rsidR="00FB6DD0" w:rsidRPr="008F4864" w:rsidRDefault="00FB6DD0" w:rsidP="00607F62">
            <w:pPr>
              <w:tabs>
                <w:tab w:val="left" w:pos="1260"/>
                <w:tab w:val="right" w:pos="9000"/>
              </w:tabs>
              <w:suppressAutoHyphens/>
              <w:spacing w:before="40" w:after="40"/>
              <w:jc w:val="center"/>
              <w:rPr>
                <w:b/>
                <w:bCs/>
                <w:snapToGrid w:val="0"/>
                <w:color w:val="0000FF"/>
                <w:sz w:val="20"/>
                <w:lang w:val="pt-BR" w:eastAsia="en-US"/>
              </w:rPr>
            </w:pPr>
            <w:r w:rsidRPr="4C83AC44">
              <w:rPr>
                <w:b/>
                <w:bCs/>
                <w:color w:val="0000FF"/>
                <w:lang w:val="pt-BR" w:eastAsia="en-US"/>
              </w:rPr>
              <w:t xml:space="preserve">LAR 91, </w:t>
            </w:r>
            <w:r w:rsidR="0074476F" w:rsidRPr="4C83AC44">
              <w:rPr>
                <w:b/>
                <w:bCs/>
                <w:color w:val="0000FF"/>
                <w:lang w:val="pt-BR" w:eastAsia="en-US"/>
              </w:rPr>
              <w:t>Parte I</w:t>
            </w:r>
            <w:r w:rsidR="00D34D02" w:rsidRPr="4C83AC44">
              <w:rPr>
                <w:b/>
                <w:bCs/>
                <w:color w:val="0000FF"/>
                <w:lang w:val="pt-BR" w:eastAsia="en-US"/>
              </w:rPr>
              <w:t xml:space="preserve">, </w:t>
            </w:r>
            <w:r w:rsidR="7B57AB8C" w:rsidRPr="4C83AC44">
              <w:rPr>
                <w:b/>
                <w:bCs/>
                <w:color w:val="0000FF"/>
                <w:lang w:val="pt-BR" w:eastAsia="en-US"/>
              </w:rPr>
              <w:t>Capítulo</w:t>
            </w:r>
            <w:r w:rsidRPr="4C83AC44">
              <w:rPr>
                <w:b/>
                <w:bCs/>
                <w:color w:val="0000FF"/>
                <w:lang w:val="pt-BR" w:eastAsia="en-US"/>
              </w:rPr>
              <w:t xml:space="preserve"> </w:t>
            </w:r>
            <w:r w:rsidR="00C31717" w:rsidRPr="4C83AC44">
              <w:rPr>
                <w:b/>
                <w:bCs/>
                <w:color w:val="0000FF"/>
                <w:lang w:val="pt-BR" w:eastAsia="en-US"/>
              </w:rPr>
              <w:t>A</w:t>
            </w:r>
            <w:r w:rsidRPr="4C83AC44">
              <w:rPr>
                <w:b/>
                <w:bCs/>
                <w:color w:val="0000FF"/>
                <w:lang w:val="pt-BR" w:eastAsia="en-US"/>
              </w:rPr>
              <w:t xml:space="preserve">: </w:t>
            </w:r>
            <w:r w:rsidR="00C31717" w:rsidRPr="4C83AC44">
              <w:rPr>
                <w:b/>
                <w:bCs/>
                <w:color w:val="0000FF"/>
                <w:lang w:val="pt-BR" w:eastAsia="en-US"/>
              </w:rPr>
              <w:t>generalidades</w:t>
            </w:r>
          </w:p>
        </w:tc>
      </w:tr>
      <w:tr w:rsidR="00FB6DD0" w:rsidRPr="00AD0FB0" w14:paraId="22D5D7D2" w14:textId="77777777" w:rsidTr="00607F62">
        <w:trPr>
          <w:trHeight w:val="538"/>
        </w:trPr>
        <w:tc>
          <w:tcPr>
            <w:tcW w:w="1984" w:type="dxa"/>
          </w:tcPr>
          <w:p w14:paraId="3200B4BC" w14:textId="09B77B53" w:rsidR="00FB6DD0" w:rsidRPr="00AD0FB0" w:rsidRDefault="00FB6DD0" w:rsidP="00607F62">
            <w:pPr>
              <w:tabs>
                <w:tab w:val="left" w:pos="900"/>
                <w:tab w:val="left" w:pos="6480"/>
              </w:tabs>
              <w:spacing w:before="120" w:after="120"/>
              <w:ind w:left="900" w:hanging="900"/>
              <w:jc w:val="both"/>
              <w:rPr>
                <w:noProof/>
                <w:szCs w:val="22"/>
                <w:u w:color="000000"/>
                <w:lang w:val="es-PE" w:eastAsia="en-US"/>
              </w:rPr>
            </w:pPr>
            <w:r>
              <w:rPr>
                <w:noProof/>
                <w:szCs w:val="22"/>
                <w:u w:color="000000"/>
                <w:lang w:val="es-PE" w:eastAsia="en-US"/>
              </w:rPr>
              <w:t>LAR 91.</w:t>
            </w:r>
            <w:r w:rsidR="00BE4FC2">
              <w:rPr>
                <w:noProof/>
                <w:szCs w:val="22"/>
                <w:u w:color="000000"/>
                <w:lang w:val="es-PE" w:eastAsia="en-US"/>
              </w:rPr>
              <w:t>00</w:t>
            </w:r>
            <w:r w:rsidR="00E47BED">
              <w:rPr>
                <w:noProof/>
                <w:szCs w:val="22"/>
                <w:u w:color="000000"/>
                <w:lang w:val="es-PE" w:eastAsia="en-US"/>
              </w:rPr>
              <w:t>1</w:t>
            </w:r>
          </w:p>
        </w:tc>
        <w:tc>
          <w:tcPr>
            <w:tcW w:w="4820" w:type="dxa"/>
          </w:tcPr>
          <w:p w14:paraId="602266FD" w14:textId="6932CF48" w:rsidR="00FB6DD0" w:rsidRPr="00AD0FB0" w:rsidRDefault="00BE4FC2" w:rsidP="00607F62">
            <w:pPr>
              <w:tabs>
                <w:tab w:val="left" w:pos="900"/>
                <w:tab w:val="left" w:pos="6480"/>
              </w:tabs>
              <w:spacing w:before="120" w:after="120"/>
              <w:ind w:left="900" w:hanging="900"/>
              <w:jc w:val="both"/>
              <w:rPr>
                <w:noProof/>
                <w:szCs w:val="22"/>
                <w:u w:color="000000"/>
                <w:lang w:val="es-PE" w:eastAsia="en-US"/>
              </w:rPr>
            </w:pPr>
            <w:r>
              <w:rPr>
                <w:noProof/>
                <w:szCs w:val="22"/>
                <w:u w:color="000000"/>
                <w:lang w:val="es-PE" w:eastAsia="en-US"/>
              </w:rPr>
              <w:t>Definiciones</w:t>
            </w:r>
            <w:r w:rsidR="00E47BED">
              <w:rPr>
                <w:noProof/>
                <w:szCs w:val="22"/>
                <w:u w:color="000000"/>
                <w:lang w:val="es-PE" w:eastAsia="en-US"/>
              </w:rPr>
              <w:t>, abreviaturas y símbolos</w:t>
            </w:r>
          </w:p>
        </w:tc>
      </w:tr>
      <w:tr w:rsidR="00E47BED" w:rsidRPr="00351110" w14:paraId="1908C537" w14:textId="77777777" w:rsidTr="00B776D2">
        <w:trPr>
          <w:trHeight w:val="538"/>
        </w:trPr>
        <w:tc>
          <w:tcPr>
            <w:tcW w:w="6804" w:type="dxa"/>
            <w:gridSpan w:val="2"/>
          </w:tcPr>
          <w:p w14:paraId="06557F7E" w14:textId="2C09E23B" w:rsidR="00E47BED" w:rsidRDefault="00DF056C" w:rsidP="00E47BED">
            <w:pPr>
              <w:tabs>
                <w:tab w:val="left" w:pos="900"/>
                <w:tab w:val="left" w:pos="6480"/>
              </w:tabs>
              <w:spacing w:before="120" w:after="120"/>
              <w:ind w:left="900" w:hanging="900"/>
              <w:jc w:val="center"/>
              <w:rPr>
                <w:noProof/>
                <w:szCs w:val="22"/>
                <w:u w:color="000000"/>
                <w:lang w:val="es-PE" w:eastAsia="en-US"/>
              </w:rPr>
            </w:pPr>
            <w:r w:rsidRPr="00FB6DD0">
              <w:rPr>
                <w:b/>
                <w:bCs/>
                <w:color w:val="0000FF"/>
                <w:szCs w:val="22"/>
                <w:lang w:val="es-PE" w:eastAsia="en-US"/>
              </w:rPr>
              <w:t xml:space="preserve">LAR </w:t>
            </w:r>
            <w:r>
              <w:rPr>
                <w:b/>
                <w:bCs/>
                <w:color w:val="0000FF"/>
                <w:szCs w:val="22"/>
                <w:lang w:val="es-PE" w:eastAsia="en-US"/>
              </w:rPr>
              <w:t>91</w:t>
            </w:r>
            <w:r w:rsidRPr="00FB6DD0">
              <w:rPr>
                <w:b/>
                <w:bCs/>
                <w:color w:val="0000FF"/>
                <w:szCs w:val="22"/>
                <w:lang w:val="es-PE" w:eastAsia="en-US"/>
              </w:rPr>
              <w:t xml:space="preserve">, </w:t>
            </w:r>
            <w:r w:rsidR="0074476F">
              <w:rPr>
                <w:b/>
                <w:bCs/>
                <w:color w:val="0000FF"/>
                <w:szCs w:val="22"/>
                <w:lang w:val="es-PE" w:eastAsia="en-US"/>
              </w:rPr>
              <w:t xml:space="preserve">Parte I, </w:t>
            </w:r>
            <w:r w:rsidRPr="00FB6DD0">
              <w:rPr>
                <w:b/>
                <w:bCs/>
                <w:color w:val="0000FF"/>
                <w:szCs w:val="22"/>
                <w:lang w:val="es-PE" w:eastAsia="en-US"/>
              </w:rPr>
              <w:t xml:space="preserve">Capitulo </w:t>
            </w:r>
            <w:r>
              <w:rPr>
                <w:b/>
                <w:bCs/>
                <w:color w:val="0000FF"/>
                <w:szCs w:val="22"/>
                <w:lang w:val="es-PE" w:eastAsia="en-US"/>
              </w:rPr>
              <w:t>H</w:t>
            </w:r>
            <w:r w:rsidRPr="00FB6DD0">
              <w:rPr>
                <w:b/>
                <w:bCs/>
                <w:color w:val="0000FF"/>
                <w:szCs w:val="22"/>
                <w:lang w:val="es-PE" w:eastAsia="en-US"/>
              </w:rPr>
              <w:t xml:space="preserve">: </w:t>
            </w:r>
            <w:r>
              <w:rPr>
                <w:b/>
                <w:bCs/>
                <w:color w:val="0000FF"/>
                <w:szCs w:val="22"/>
                <w:lang w:val="es-PE" w:eastAsia="en-US"/>
              </w:rPr>
              <w:t>control y requisitos de mantenimiento de la aeronavegabilidad de la aeronave</w:t>
            </w:r>
          </w:p>
        </w:tc>
      </w:tr>
      <w:tr w:rsidR="00E47BED" w:rsidRPr="00AD0FB0" w14:paraId="5C11FB41" w14:textId="77777777" w:rsidTr="00B776D2">
        <w:trPr>
          <w:trHeight w:val="538"/>
        </w:trPr>
        <w:tc>
          <w:tcPr>
            <w:tcW w:w="6804" w:type="dxa"/>
            <w:gridSpan w:val="2"/>
          </w:tcPr>
          <w:p w14:paraId="35461149" w14:textId="5205C78C" w:rsidR="00E47BED" w:rsidRDefault="00E47BED" w:rsidP="00607F62">
            <w:pPr>
              <w:tabs>
                <w:tab w:val="left" w:pos="900"/>
                <w:tab w:val="left" w:pos="6480"/>
              </w:tabs>
              <w:spacing w:before="120" w:after="120"/>
              <w:ind w:left="900" w:hanging="900"/>
              <w:jc w:val="both"/>
              <w:rPr>
                <w:noProof/>
                <w:szCs w:val="22"/>
                <w:u w:color="000000"/>
                <w:lang w:val="es-PE" w:eastAsia="en-US"/>
              </w:rPr>
            </w:pPr>
            <w:r>
              <w:rPr>
                <w:noProof/>
                <w:szCs w:val="22"/>
                <w:u w:color="000000"/>
                <w:lang w:val="es-PE" w:eastAsia="en-US"/>
              </w:rPr>
              <w:t>Secciones pertinentes</w:t>
            </w:r>
          </w:p>
        </w:tc>
      </w:tr>
    </w:tbl>
    <w:p w14:paraId="00C559F3" w14:textId="77F1A432" w:rsidR="00AD0FB0" w:rsidRPr="00AD0FB0" w:rsidRDefault="00AD0FB0" w:rsidP="00FC46AF">
      <w:pPr>
        <w:pStyle w:val="ListParagraph"/>
        <w:numPr>
          <w:ilvl w:val="1"/>
          <w:numId w:val="1"/>
        </w:numPr>
        <w:tabs>
          <w:tab w:val="clear" w:pos="1080"/>
          <w:tab w:val="left" w:pos="1440"/>
        </w:tabs>
        <w:suppressAutoHyphens/>
        <w:spacing w:before="120" w:after="120"/>
        <w:jc w:val="both"/>
        <w:rPr>
          <w:rFonts w:eastAsia="Calibri"/>
          <w:lang w:val="es-PE"/>
        </w:rPr>
      </w:pPr>
      <w:r w:rsidRPr="00AD0FB0">
        <w:rPr>
          <w:rFonts w:eastAsia="Calibri"/>
          <w:lang w:val="es-PE"/>
        </w:rPr>
        <w:t>En tal sentido, el propósito de esta tarea es considerar los cambios que se propongan del Apéndice A de esta tarea, para ser presentada la propuesta definitiva a consideración de la RPEA/2</w:t>
      </w:r>
      <w:r w:rsidR="00D34D02">
        <w:rPr>
          <w:rFonts w:eastAsia="Calibri"/>
          <w:lang w:val="es-PE"/>
        </w:rPr>
        <w:t>3</w:t>
      </w:r>
      <w:r w:rsidRPr="00AD0FB0">
        <w:rPr>
          <w:rFonts w:eastAsia="Calibri"/>
          <w:lang w:val="es-PE"/>
        </w:rPr>
        <w:t>. Con tal motivo, en el Cuadro # 1</w:t>
      </w:r>
      <w:r w:rsidR="00E656D4">
        <w:rPr>
          <w:rFonts w:eastAsia="Calibri"/>
          <w:lang w:val="es-PE"/>
        </w:rPr>
        <w:t>, 2 y 3</w:t>
      </w:r>
      <w:r w:rsidRPr="00AD0FB0">
        <w:rPr>
          <w:rFonts w:eastAsia="Calibri"/>
          <w:lang w:val="es-PE"/>
        </w:rPr>
        <w:t xml:space="preserve"> se incluye el texto que deberá ser revisado por los expertos designados, considerando los siguientes criterios para ello:</w:t>
      </w:r>
    </w:p>
    <w:p w14:paraId="2E187DC5" w14:textId="77777777" w:rsidR="00AD0FB0" w:rsidRPr="00AD0FB0" w:rsidRDefault="00AD0FB0" w:rsidP="001126EC">
      <w:pPr>
        <w:numPr>
          <w:ilvl w:val="0"/>
          <w:numId w:val="18"/>
        </w:numPr>
        <w:tabs>
          <w:tab w:val="left" w:pos="900"/>
        </w:tabs>
        <w:spacing w:after="200"/>
        <w:ind w:left="900" w:hanging="540"/>
        <w:jc w:val="both"/>
        <w:rPr>
          <w:rFonts w:eastAsia="Calibri"/>
          <w:szCs w:val="22"/>
          <w:lang w:val="es-PE"/>
        </w:rPr>
      </w:pPr>
      <w:r w:rsidRPr="00AD0FB0">
        <w:rPr>
          <w:rFonts w:eastAsia="Calibri"/>
          <w:szCs w:val="22"/>
          <w:lang w:val="es-PE"/>
        </w:rPr>
        <w:t>El desarrollo de esta tarea deberá tener en cuenta los principios de lenguaje claro y las directrices establecidas en el manual para los redactores de los LAR.; y</w:t>
      </w:r>
    </w:p>
    <w:p w14:paraId="7C9DB4C6" w14:textId="77777777" w:rsidR="00AD0FB0" w:rsidRPr="00AD0FB0" w:rsidRDefault="00AD0FB0" w:rsidP="001126EC">
      <w:pPr>
        <w:numPr>
          <w:ilvl w:val="0"/>
          <w:numId w:val="18"/>
        </w:numPr>
        <w:tabs>
          <w:tab w:val="left" w:pos="900"/>
        </w:tabs>
        <w:spacing w:after="200"/>
        <w:ind w:left="900" w:hanging="540"/>
        <w:jc w:val="both"/>
        <w:rPr>
          <w:rFonts w:eastAsia="Calibri"/>
          <w:szCs w:val="22"/>
          <w:lang w:val="es-PE"/>
        </w:rPr>
      </w:pPr>
      <w:r w:rsidRPr="00AD0FB0">
        <w:rPr>
          <w:rFonts w:eastAsia="Calibri"/>
          <w:szCs w:val="22"/>
          <w:lang w:val="es-PE"/>
        </w:rPr>
        <w:t>Garantizar la armonización mundial y regional.</w:t>
      </w:r>
    </w:p>
    <w:p w14:paraId="492CFCD6" w14:textId="77777777" w:rsidR="00AD0FB0" w:rsidRPr="00AD0FB0" w:rsidRDefault="00AD0FB0" w:rsidP="004D520E">
      <w:pPr>
        <w:pStyle w:val="Heading1"/>
        <w:numPr>
          <w:ilvl w:val="0"/>
          <w:numId w:val="1"/>
        </w:numPr>
        <w:tabs>
          <w:tab w:val="clear" w:pos="1080"/>
          <w:tab w:val="num" w:pos="1440"/>
        </w:tabs>
      </w:pPr>
      <w:r w:rsidRPr="00AD0FB0">
        <w:t>Resultado de la tarea</w:t>
      </w:r>
    </w:p>
    <w:p w14:paraId="3E393329" w14:textId="4C1592B1" w:rsidR="007156C6" w:rsidRDefault="007156C6" w:rsidP="007156C6">
      <w:pPr>
        <w:pStyle w:val="ListParagraph"/>
        <w:numPr>
          <w:ilvl w:val="1"/>
          <w:numId w:val="1"/>
        </w:numPr>
        <w:tabs>
          <w:tab w:val="clear" w:pos="1080"/>
          <w:tab w:val="left" w:pos="1440"/>
        </w:tabs>
        <w:suppressAutoHyphens/>
        <w:spacing w:before="120" w:after="120"/>
        <w:jc w:val="both"/>
        <w:rPr>
          <w:bCs/>
          <w:szCs w:val="22"/>
          <w:lang w:val="es-PE"/>
        </w:rPr>
      </w:pPr>
      <w:r w:rsidRPr="007156C6">
        <w:rPr>
          <w:bCs/>
          <w:szCs w:val="22"/>
          <w:lang w:val="es-PE"/>
        </w:rPr>
        <w:t xml:space="preserve">El desarrollo de esta tarea deberá culminar con la entrega de </w:t>
      </w:r>
      <w:r w:rsidR="00615902">
        <w:rPr>
          <w:bCs/>
          <w:szCs w:val="22"/>
          <w:lang w:val="es-PE"/>
        </w:rPr>
        <w:t>la</w:t>
      </w:r>
      <w:r w:rsidRPr="007156C6">
        <w:rPr>
          <w:bCs/>
          <w:szCs w:val="22"/>
          <w:lang w:val="es-PE"/>
        </w:rPr>
        <w:t xml:space="preserve"> </w:t>
      </w:r>
      <w:r w:rsidR="00615902">
        <w:rPr>
          <w:bCs/>
          <w:szCs w:val="22"/>
          <w:lang w:val="es-PE"/>
        </w:rPr>
        <w:t>n</w:t>
      </w:r>
      <w:r w:rsidRPr="007156C6">
        <w:rPr>
          <w:bCs/>
          <w:szCs w:val="22"/>
          <w:lang w:val="es-PE"/>
        </w:rPr>
        <w:t xml:space="preserve">ota de estudio </w:t>
      </w:r>
      <w:r w:rsidR="00615902">
        <w:rPr>
          <w:bCs/>
          <w:szCs w:val="22"/>
          <w:lang w:val="es-PE"/>
        </w:rPr>
        <w:t xml:space="preserve">01 (NE/01) </w:t>
      </w:r>
      <w:r w:rsidRPr="007156C6">
        <w:rPr>
          <w:bCs/>
          <w:szCs w:val="22"/>
          <w:lang w:val="es-PE"/>
        </w:rPr>
        <w:t>que incluya los resultados de los análisis realizados y una propuesta concreta de mejora de los LAR 91, 121 y 135 respecto de los asuntos establecidos en esta tarea.</w:t>
      </w:r>
    </w:p>
    <w:p w14:paraId="028FA500" w14:textId="3241C467" w:rsidR="004B3868" w:rsidRDefault="00FA1EE0" w:rsidP="00FA1EE0">
      <w:pPr>
        <w:pStyle w:val="ListParagraph"/>
        <w:numPr>
          <w:ilvl w:val="1"/>
          <w:numId w:val="1"/>
        </w:numPr>
        <w:tabs>
          <w:tab w:val="clear" w:pos="1080"/>
          <w:tab w:val="left" w:pos="1440"/>
        </w:tabs>
        <w:suppressAutoHyphens/>
        <w:spacing w:before="120" w:after="120"/>
        <w:jc w:val="both"/>
        <w:rPr>
          <w:bCs/>
          <w:szCs w:val="22"/>
          <w:lang w:val="es-PE"/>
        </w:rPr>
      </w:pPr>
      <w:r w:rsidRPr="00FA1EE0">
        <w:rPr>
          <w:bCs/>
          <w:szCs w:val="22"/>
          <w:lang w:val="es-PE"/>
        </w:rPr>
        <w:t>La Nota de estudio deberá incluir como Apéndice A la propuesta reglamentaria correspondiente, identificando el reglamento actual, la revisión propuesta y la justificación de cada modificación.</w:t>
      </w:r>
    </w:p>
    <w:p w14:paraId="6287ECD1" w14:textId="4EBA4E7B" w:rsidR="00FA1EE0" w:rsidRDefault="00FA1EE0" w:rsidP="00FA1EE0">
      <w:pPr>
        <w:pStyle w:val="ListParagraph"/>
        <w:numPr>
          <w:ilvl w:val="1"/>
          <w:numId w:val="1"/>
        </w:numPr>
        <w:tabs>
          <w:tab w:val="clear" w:pos="1080"/>
          <w:tab w:val="left" w:pos="1440"/>
        </w:tabs>
        <w:suppressAutoHyphens/>
        <w:spacing w:before="120" w:after="120"/>
        <w:jc w:val="both"/>
        <w:rPr>
          <w:bCs/>
          <w:szCs w:val="22"/>
          <w:lang w:val="es-PE"/>
        </w:rPr>
      </w:pPr>
      <w:r w:rsidRPr="00FA1EE0">
        <w:rPr>
          <w:bCs/>
          <w:szCs w:val="22"/>
          <w:lang w:val="es-PE"/>
        </w:rPr>
        <w:lastRenderedPageBreak/>
        <w:t>La propuesta final será analizada y evaluada por el Panel de Expertos en Aeronavegabilidad durante la RPEA/23, que se realizará del 5 al 9 de octubre de 2026.</w:t>
      </w:r>
    </w:p>
    <w:p w14:paraId="2B6F654C" w14:textId="1580029B" w:rsidR="00FA1EE0" w:rsidRPr="00FA1EE0" w:rsidRDefault="00E665E0" w:rsidP="00FA1EE0">
      <w:pPr>
        <w:pStyle w:val="ListParagraph"/>
        <w:numPr>
          <w:ilvl w:val="1"/>
          <w:numId w:val="1"/>
        </w:numPr>
        <w:tabs>
          <w:tab w:val="clear" w:pos="1080"/>
          <w:tab w:val="left" w:pos="1440"/>
        </w:tabs>
        <w:suppressAutoHyphens/>
        <w:spacing w:before="120" w:after="120"/>
        <w:jc w:val="both"/>
        <w:rPr>
          <w:bCs/>
          <w:szCs w:val="22"/>
          <w:lang w:val="es-PE"/>
        </w:rPr>
      </w:pPr>
      <w:r w:rsidRPr="00E665E0">
        <w:rPr>
          <w:bCs/>
          <w:szCs w:val="22"/>
          <w:lang w:val="es-PE"/>
        </w:rPr>
        <w:t>El desarrollo de esta tarea deberá tomar en cuenta los principios de lenguaje claro y el Manual para los redactores de los LAR.</w:t>
      </w:r>
    </w:p>
    <w:p w14:paraId="5BB9AF0A" w14:textId="77777777" w:rsidR="00915CFF" w:rsidRPr="00E672BB" w:rsidRDefault="00980FDF" w:rsidP="00980FDF">
      <w:pPr>
        <w:pStyle w:val="BodyText"/>
        <w:widowControl/>
        <w:tabs>
          <w:tab w:val="clear" w:pos="0"/>
          <w:tab w:val="clear" w:pos="720"/>
          <w:tab w:val="clear" w:pos="1440"/>
          <w:tab w:val="clear" w:pos="2160"/>
          <w:tab w:val="left" w:pos="1985"/>
        </w:tabs>
        <w:spacing w:before="600"/>
        <w:jc w:val="center"/>
        <w:rPr>
          <w:szCs w:val="22"/>
          <w:lang w:val="es-PE"/>
        </w:rPr>
      </w:pPr>
      <w:r w:rsidRPr="00E672BB">
        <w:rPr>
          <w:szCs w:val="22"/>
          <w:lang w:val="es-PE"/>
        </w:rPr>
        <w:t>─</w:t>
      </w:r>
      <w:r w:rsidR="00DD3F44" w:rsidRPr="00E672BB">
        <w:rPr>
          <w:szCs w:val="22"/>
          <w:lang w:val="es-PE"/>
        </w:rPr>
        <w:t xml:space="preserve"> FIN </w:t>
      </w:r>
      <w:r w:rsidRPr="00E672BB">
        <w:rPr>
          <w:szCs w:val="22"/>
          <w:lang w:val="es-PE"/>
        </w:rPr>
        <w:t>─</w:t>
      </w:r>
    </w:p>
    <w:p w14:paraId="7D7CFBC2" w14:textId="77777777" w:rsidR="00980FDF" w:rsidRPr="00D07ECB" w:rsidRDefault="00980FDF" w:rsidP="00980FDF">
      <w:pPr>
        <w:pStyle w:val="BodyText"/>
        <w:widowControl/>
        <w:tabs>
          <w:tab w:val="clear" w:pos="0"/>
          <w:tab w:val="clear" w:pos="720"/>
          <w:tab w:val="clear" w:pos="1440"/>
          <w:tab w:val="clear" w:pos="2160"/>
          <w:tab w:val="clear" w:pos="2880"/>
          <w:tab w:val="clear" w:pos="3600"/>
          <w:tab w:val="clear" w:pos="4320"/>
          <w:tab w:val="clear" w:pos="5040"/>
          <w:tab w:val="clear" w:pos="5760"/>
          <w:tab w:val="clear" w:pos="6480"/>
        </w:tabs>
        <w:rPr>
          <w:szCs w:val="22"/>
          <w:lang w:val="es-PE"/>
        </w:rPr>
      </w:pPr>
    </w:p>
    <w:p w14:paraId="3ED32C40" w14:textId="77777777" w:rsidR="00F5789F" w:rsidRPr="00665473" w:rsidRDefault="00F5789F" w:rsidP="0043587F">
      <w:pPr>
        <w:pStyle w:val="BodyText"/>
        <w:widowControl/>
        <w:tabs>
          <w:tab w:val="clear" w:pos="0"/>
          <w:tab w:val="clear" w:pos="720"/>
          <w:tab w:val="clear" w:pos="1440"/>
          <w:tab w:val="clear" w:pos="2160"/>
          <w:tab w:val="left" w:pos="1985"/>
        </w:tabs>
        <w:rPr>
          <w:szCs w:val="22"/>
          <w:lang w:val="es-419"/>
        </w:rPr>
        <w:sectPr w:rsidR="00F5789F" w:rsidRPr="00665473" w:rsidSect="0076520B">
          <w:headerReference w:type="even" r:id="rId11"/>
          <w:headerReference w:type="default" r:id="rId12"/>
          <w:headerReference w:type="first" r:id="rId13"/>
          <w:type w:val="continuous"/>
          <w:pgSz w:w="11906" w:h="16838" w:code="9"/>
          <w:pgMar w:top="1440" w:right="1440" w:bottom="1530" w:left="1440" w:header="720" w:footer="1440" w:gutter="0"/>
          <w:pgNumType w:start="1"/>
          <w:cols w:space="720"/>
          <w:titlePg/>
          <w:docGrid w:linePitch="299"/>
        </w:sectPr>
      </w:pPr>
    </w:p>
    <w:p w14:paraId="465566F2" w14:textId="77777777" w:rsidR="00550223" w:rsidRDefault="00F617D7" w:rsidP="000478E8">
      <w:pPr>
        <w:pStyle w:val="Heading1"/>
        <w:jc w:val="center"/>
        <w:rPr>
          <w:u w:val="single"/>
        </w:rPr>
      </w:pPr>
      <w:bookmarkStart w:id="0" w:name="_Adjunto_A_Propuesta"/>
      <w:bookmarkEnd w:id="0"/>
      <w:r w:rsidRPr="00D07ECB">
        <w:lastRenderedPageBreak/>
        <w:t>A</w:t>
      </w:r>
      <w:r>
        <w:t>péndice</w:t>
      </w:r>
      <w:r w:rsidRPr="00D07ECB">
        <w:t xml:space="preserve"> </w:t>
      </w:r>
      <w:r w:rsidR="00206193" w:rsidRPr="00D07ECB">
        <w:t>A</w:t>
      </w:r>
      <w:r w:rsidR="00E30620">
        <w:br/>
      </w:r>
      <w:r w:rsidR="00080E39">
        <w:t xml:space="preserve">Propuesta de mejora del LAR </w:t>
      </w:r>
      <w:r w:rsidR="00E656D4">
        <w:t>121, 135 y 91</w:t>
      </w:r>
    </w:p>
    <w:p w14:paraId="555B27A2" w14:textId="77777777" w:rsidR="00E87FF9" w:rsidRPr="00706042" w:rsidRDefault="00333363" w:rsidP="00BA5D22">
      <w:pPr>
        <w:pStyle w:val="Heading2"/>
        <w:tabs>
          <w:tab w:val="clear" w:pos="0"/>
          <w:tab w:val="clear" w:pos="720"/>
          <w:tab w:val="clear" w:pos="1440"/>
          <w:tab w:val="clear" w:pos="2160"/>
          <w:tab w:val="clear" w:pos="2880"/>
          <w:tab w:val="clear" w:pos="3600"/>
          <w:tab w:val="clear" w:pos="4320"/>
          <w:tab w:val="clear" w:pos="5040"/>
          <w:tab w:val="clear" w:pos="5760"/>
          <w:tab w:val="clear" w:pos="6480"/>
        </w:tabs>
        <w:rPr>
          <w:lang w:val="es-PE"/>
        </w:rPr>
      </w:pPr>
      <w:r w:rsidRPr="00706042">
        <w:t xml:space="preserve">LAR 121: </w:t>
      </w:r>
      <w:r w:rsidR="00E656D4" w:rsidRPr="00706042">
        <w:t>Requisitos de operación: Operaciones domésticas e internacionales regulares y no regulares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3044"/>
        <w:gridCol w:w="3138"/>
      </w:tblGrid>
      <w:tr w:rsidR="00080E39" w:rsidRPr="00575868" w14:paraId="026F68F9" w14:textId="77777777" w:rsidTr="00333363">
        <w:trPr>
          <w:tblHeader/>
        </w:trPr>
        <w:tc>
          <w:tcPr>
            <w:tcW w:w="4333" w:type="dxa"/>
            <w:shd w:val="clear" w:color="auto" w:fill="D9D9D9"/>
          </w:tcPr>
          <w:p w14:paraId="250C43E6" w14:textId="77777777" w:rsidR="00080E39" w:rsidRPr="00575868" w:rsidRDefault="00080E39">
            <w:pPr>
              <w:spacing w:before="120" w:after="120" w:line="276" w:lineRule="auto"/>
              <w:jc w:val="center"/>
              <w:rPr>
                <w:b/>
                <w:sz w:val="20"/>
                <w:lang w:val="es-PE"/>
              </w:rPr>
            </w:pPr>
            <w:bookmarkStart w:id="1" w:name="_Hlk145416304"/>
            <w:bookmarkStart w:id="2" w:name="_Hlk145341805"/>
            <w:r w:rsidRPr="00575868">
              <w:rPr>
                <w:b/>
                <w:sz w:val="20"/>
                <w:lang w:val="es-PE"/>
              </w:rPr>
              <w:t>Reglamento actual</w:t>
            </w:r>
          </w:p>
        </w:tc>
        <w:tc>
          <w:tcPr>
            <w:tcW w:w="4235" w:type="dxa"/>
            <w:shd w:val="clear" w:color="auto" w:fill="D9D9D9"/>
          </w:tcPr>
          <w:p w14:paraId="6295A46C" w14:textId="77777777" w:rsidR="00080E39" w:rsidRPr="00575868" w:rsidRDefault="00080E39">
            <w:pPr>
              <w:spacing w:before="120" w:after="120" w:line="276" w:lineRule="auto"/>
              <w:jc w:val="center"/>
              <w:rPr>
                <w:b/>
                <w:sz w:val="20"/>
                <w:lang w:val="es-PE"/>
              </w:rPr>
            </w:pPr>
            <w:r w:rsidRPr="00575868">
              <w:rPr>
                <w:b/>
                <w:sz w:val="20"/>
                <w:lang w:val="es-PE"/>
              </w:rPr>
              <w:t>Revisión propuesta</w:t>
            </w:r>
          </w:p>
        </w:tc>
        <w:tc>
          <w:tcPr>
            <w:tcW w:w="4252" w:type="dxa"/>
            <w:shd w:val="clear" w:color="auto" w:fill="D9D9D9"/>
          </w:tcPr>
          <w:p w14:paraId="21D1A338" w14:textId="77777777" w:rsidR="00080E39" w:rsidRPr="00575868" w:rsidRDefault="00080E39">
            <w:pPr>
              <w:spacing w:before="120" w:after="120" w:line="276" w:lineRule="auto"/>
              <w:jc w:val="center"/>
              <w:rPr>
                <w:b/>
                <w:sz w:val="20"/>
                <w:lang w:val="es-PE"/>
              </w:rPr>
            </w:pPr>
            <w:r w:rsidRPr="00575868">
              <w:rPr>
                <w:b/>
                <w:sz w:val="20"/>
                <w:lang w:val="es-PE"/>
              </w:rPr>
              <w:t>Justificación</w:t>
            </w:r>
          </w:p>
        </w:tc>
      </w:tr>
      <w:tr w:rsidR="00E656D4" w:rsidRPr="00575868" w14:paraId="65E1DE3E" w14:textId="77777777" w:rsidTr="00333363">
        <w:tc>
          <w:tcPr>
            <w:tcW w:w="4333" w:type="dxa"/>
          </w:tcPr>
          <w:p w14:paraId="071AD2D4" w14:textId="2C91ED7D" w:rsidR="00E656D4" w:rsidRPr="00E656D4" w:rsidRDefault="00E656D4" w:rsidP="00E656D4">
            <w:pPr>
              <w:spacing w:before="120" w:after="120"/>
              <w:ind w:left="1080" w:hanging="1080"/>
              <w:jc w:val="both"/>
              <w:rPr>
                <w:rFonts w:eastAsia="Calibri"/>
                <w:b/>
                <w:sz w:val="20"/>
                <w:lang w:val="es-PE" w:eastAsia="en-US"/>
              </w:rPr>
            </w:pPr>
          </w:p>
        </w:tc>
        <w:tc>
          <w:tcPr>
            <w:tcW w:w="4235" w:type="dxa"/>
          </w:tcPr>
          <w:p w14:paraId="2B16D59A" w14:textId="7571DF56" w:rsidR="00E656D4" w:rsidRPr="00575868" w:rsidRDefault="00E656D4" w:rsidP="00E656D4">
            <w:pPr>
              <w:tabs>
                <w:tab w:val="left" w:pos="1247"/>
              </w:tabs>
              <w:spacing w:before="120" w:after="120"/>
              <w:ind w:left="1247" w:hanging="1247"/>
              <w:jc w:val="both"/>
              <w:rPr>
                <w:rFonts w:eastAsia="Calibri"/>
                <w:b/>
                <w:sz w:val="20"/>
                <w:lang w:val="es-PE" w:eastAsia="en-US"/>
              </w:rPr>
            </w:pPr>
          </w:p>
        </w:tc>
        <w:tc>
          <w:tcPr>
            <w:tcW w:w="4252" w:type="dxa"/>
          </w:tcPr>
          <w:p w14:paraId="260D4376" w14:textId="702FD100" w:rsidR="00E656D4" w:rsidRPr="00E672BB" w:rsidRDefault="00E656D4" w:rsidP="00E656D4">
            <w:pPr>
              <w:pStyle w:val="BodyText"/>
              <w:widowControl/>
              <w:tabs>
                <w:tab w:val="clear" w:pos="0"/>
                <w:tab w:val="clear" w:pos="720"/>
                <w:tab w:val="clear" w:pos="1440"/>
              </w:tabs>
              <w:autoSpaceDE w:val="0"/>
              <w:autoSpaceDN w:val="0"/>
              <w:adjustRightInd w:val="0"/>
              <w:snapToGrid w:val="0"/>
              <w:spacing w:before="120" w:after="120"/>
              <w:rPr>
                <w:szCs w:val="22"/>
              </w:rPr>
            </w:pPr>
          </w:p>
        </w:tc>
      </w:tr>
      <w:tr w:rsidR="00E656D4" w:rsidRPr="0049715F" w14:paraId="2D81CB69" w14:textId="77777777" w:rsidTr="00333363">
        <w:tc>
          <w:tcPr>
            <w:tcW w:w="4333" w:type="dxa"/>
          </w:tcPr>
          <w:p w14:paraId="2DC091B8" w14:textId="5E2E349F" w:rsidR="00E656D4" w:rsidRPr="00E656D4" w:rsidRDefault="00E656D4" w:rsidP="0087660D">
            <w:pPr>
              <w:spacing w:before="120" w:after="120"/>
              <w:jc w:val="both"/>
              <w:rPr>
                <w:sz w:val="20"/>
                <w:lang w:val="es-ES"/>
              </w:rPr>
            </w:pPr>
          </w:p>
        </w:tc>
        <w:tc>
          <w:tcPr>
            <w:tcW w:w="4235" w:type="dxa"/>
          </w:tcPr>
          <w:p w14:paraId="293D0C47" w14:textId="60588770" w:rsidR="00E656D4" w:rsidRPr="00E672BB" w:rsidRDefault="00E656D4" w:rsidP="0087660D">
            <w:pPr>
              <w:spacing w:before="120" w:after="120"/>
              <w:jc w:val="both"/>
              <w:rPr>
                <w:bCs/>
                <w:szCs w:val="22"/>
                <w:lang w:val="es-ES"/>
              </w:rPr>
            </w:pPr>
          </w:p>
        </w:tc>
        <w:tc>
          <w:tcPr>
            <w:tcW w:w="4252" w:type="dxa"/>
          </w:tcPr>
          <w:p w14:paraId="487E39F2" w14:textId="0E172CA9" w:rsidR="006F1E98" w:rsidRPr="0087402B" w:rsidRDefault="006F1E98" w:rsidP="006F1E98">
            <w:pPr>
              <w:pStyle w:val="BodyText"/>
              <w:spacing w:before="120" w:after="120"/>
              <w:rPr>
                <w:szCs w:val="22"/>
                <w:lang w:val="es-PE"/>
              </w:rPr>
            </w:pPr>
          </w:p>
        </w:tc>
      </w:tr>
      <w:tr w:rsidR="00333363" w:rsidRPr="00575868" w14:paraId="4510DDF5" w14:textId="77777777" w:rsidTr="00333363">
        <w:tc>
          <w:tcPr>
            <w:tcW w:w="4333" w:type="dxa"/>
          </w:tcPr>
          <w:p w14:paraId="3565FA20" w14:textId="7225ECBB" w:rsidR="00333363" w:rsidRPr="00333363" w:rsidRDefault="00333363" w:rsidP="0087660D">
            <w:pPr>
              <w:widowControl w:val="0"/>
              <w:spacing w:before="120" w:after="120"/>
              <w:rPr>
                <w:b/>
                <w:sz w:val="20"/>
                <w:lang w:val="es-ES"/>
              </w:rPr>
            </w:pPr>
          </w:p>
        </w:tc>
        <w:tc>
          <w:tcPr>
            <w:tcW w:w="4235" w:type="dxa"/>
          </w:tcPr>
          <w:p w14:paraId="4A2A931A" w14:textId="2EACE2B8" w:rsidR="00333363" w:rsidRPr="00E656D4" w:rsidRDefault="00333363" w:rsidP="00333363">
            <w:pPr>
              <w:spacing w:before="120" w:after="120"/>
              <w:ind w:left="900" w:hanging="900"/>
              <w:jc w:val="both"/>
              <w:rPr>
                <w:b/>
                <w:bCs/>
                <w:sz w:val="20"/>
                <w:lang w:val="es-ES"/>
              </w:rPr>
            </w:pPr>
          </w:p>
        </w:tc>
        <w:tc>
          <w:tcPr>
            <w:tcW w:w="4252" w:type="dxa"/>
          </w:tcPr>
          <w:p w14:paraId="5E5A30D9" w14:textId="2EB4F452" w:rsidR="00333363" w:rsidRDefault="00333363" w:rsidP="00333363">
            <w:pPr>
              <w:pStyle w:val="BodyText"/>
              <w:spacing w:before="120" w:after="120"/>
              <w:rPr>
                <w:szCs w:val="22"/>
                <w:lang w:val="es-ES"/>
              </w:rPr>
            </w:pPr>
          </w:p>
        </w:tc>
      </w:tr>
      <w:tr w:rsidR="00333363" w:rsidRPr="0087660D" w14:paraId="23D3DD3A" w14:textId="77777777" w:rsidTr="00333363">
        <w:tc>
          <w:tcPr>
            <w:tcW w:w="4333" w:type="dxa"/>
          </w:tcPr>
          <w:p w14:paraId="598B8E53" w14:textId="5A0F2DA5" w:rsidR="00333363" w:rsidRPr="00333363" w:rsidRDefault="00333363" w:rsidP="0087660D">
            <w:pPr>
              <w:widowControl w:val="0"/>
              <w:spacing w:before="120" w:after="120"/>
              <w:jc w:val="both"/>
              <w:rPr>
                <w:sz w:val="20"/>
                <w:lang w:val="es-ES"/>
              </w:rPr>
            </w:pPr>
          </w:p>
        </w:tc>
        <w:tc>
          <w:tcPr>
            <w:tcW w:w="4235" w:type="dxa"/>
          </w:tcPr>
          <w:p w14:paraId="1648168E" w14:textId="1F91725A" w:rsidR="00333363" w:rsidRPr="00333363" w:rsidRDefault="00333363" w:rsidP="0087660D">
            <w:pPr>
              <w:spacing w:before="120" w:after="120"/>
              <w:jc w:val="both"/>
              <w:rPr>
                <w:bCs/>
                <w:sz w:val="20"/>
                <w:lang w:val="es-ES"/>
              </w:rPr>
            </w:pPr>
          </w:p>
        </w:tc>
        <w:tc>
          <w:tcPr>
            <w:tcW w:w="4252" w:type="dxa"/>
          </w:tcPr>
          <w:p w14:paraId="669601E7" w14:textId="33F7B6F9" w:rsidR="00333363" w:rsidRPr="00333363" w:rsidRDefault="00333363" w:rsidP="00333363">
            <w:pPr>
              <w:pStyle w:val="BodyText"/>
              <w:spacing w:before="120" w:after="120"/>
              <w:rPr>
                <w:bCs/>
                <w:szCs w:val="22"/>
                <w:lang w:val="es-ES"/>
              </w:rPr>
            </w:pPr>
          </w:p>
        </w:tc>
      </w:tr>
    </w:tbl>
    <w:p w14:paraId="0F0C90D8" w14:textId="4D3AAC23" w:rsidR="00333363" w:rsidRPr="00706042" w:rsidRDefault="00333363" w:rsidP="00BA5D22">
      <w:pPr>
        <w:pStyle w:val="Heading2"/>
        <w:tabs>
          <w:tab w:val="clear" w:pos="0"/>
          <w:tab w:val="clear" w:pos="720"/>
          <w:tab w:val="clear" w:pos="1440"/>
          <w:tab w:val="clear" w:pos="2160"/>
          <w:tab w:val="clear" w:pos="2880"/>
          <w:tab w:val="clear" w:pos="3600"/>
          <w:tab w:val="clear" w:pos="4320"/>
          <w:tab w:val="clear" w:pos="5040"/>
          <w:tab w:val="clear" w:pos="5760"/>
          <w:tab w:val="clear" w:pos="6480"/>
        </w:tabs>
        <w:rPr>
          <w:lang w:val="es-PE"/>
        </w:rPr>
      </w:pPr>
      <w:bookmarkStart w:id="3" w:name="_Hlk171516351"/>
      <w:bookmarkEnd w:id="1"/>
      <w:bookmarkEnd w:id="2"/>
      <w:r w:rsidRPr="00706042">
        <w:t>LAR 135: Requisitos de operación: Operaciones domésticas e internacionales regulares y no regulares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3100"/>
        <w:gridCol w:w="3082"/>
      </w:tblGrid>
      <w:tr w:rsidR="00333363" w:rsidRPr="00575868" w14:paraId="3D5340A5" w14:textId="77777777" w:rsidTr="00333363">
        <w:trPr>
          <w:tblHeader/>
        </w:trPr>
        <w:tc>
          <w:tcPr>
            <w:tcW w:w="4333" w:type="dxa"/>
            <w:shd w:val="clear" w:color="auto" w:fill="D9D9D9"/>
          </w:tcPr>
          <w:p w14:paraId="701D5A4D" w14:textId="77777777" w:rsidR="00333363" w:rsidRPr="00575868" w:rsidRDefault="00333363" w:rsidP="00607F62">
            <w:pPr>
              <w:spacing w:before="120" w:after="120" w:line="276" w:lineRule="auto"/>
              <w:jc w:val="center"/>
              <w:rPr>
                <w:b/>
                <w:sz w:val="20"/>
                <w:lang w:val="es-PE"/>
              </w:rPr>
            </w:pPr>
            <w:r w:rsidRPr="00575868">
              <w:rPr>
                <w:b/>
                <w:sz w:val="20"/>
                <w:lang w:val="es-PE"/>
              </w:rPr>
              <w:t>Reglamento actual</w:t>
            </w:r>
          </w:p>
        </w:tc>
        <w:tc>
          <w:tcPr>
            <w:tcW w:w="4325" w:type="dxa"/>
            <w:shd w:val="clear" w:color="auto" w:fill="D9D9D9"/>
          </w:tcPr>
          <w:p w14:paraId="311E1FC7" w14:textId="77777777" w:rsidR="00333363" w:rsidRPr="00575868" w:rsidRDefault="00333363" w:rsidP="00607F62">
            <w:pPr>
              <w:spacing w:before="120" w:after="120" w:line="276" w:lineRule="auto"/>
              <w:jc w:val="center"/>
              <w:rPr>
                <w:b/>
                <w:sz w:val="20"/>
                <w:lang w:val="es-PE"/>
              </w:rPr>
            </w:pPr>
            <w:r w:rsidRPr="00575868">
              <w:rPr>
                <w:b/>
                <w:sz w:val="20"/>
                <w:lang w:val="es-PE"/>
              </w:rPr>
              <w:t>Revisión propuesta</w:t>
            </w:r>
          </w:p>
        </w:tc>
        <w:tc>
          <w:tcPr>
            <w:tcW w:w="4162" w:type="dxa"/>
            <w:shd w:val="clear" w:color="auto" w:fill="D9D9D9"/>
          </w:tcPr>
          <w:p w14:paraId="6BB5ED08" w14:textId="77777777" w:rsidR="00333363" w:rsidRPr="00575868" w:rsidRDefault="00333363" w:rsidP="00607F62">
            <w:pPr>
              <w:spacing w:before="120" w:after="120" w:line="276" w:lineRule="auto"/>
              <w:jc w:val="center"/>
              <w:rPr>
                <w:b/>
                <w:sz w:val="20"/>
                <w:lang w:val="es-PE"/>
              </w:rPr>
            </w:pPr>
            <w:r w:rsidRPr="00575868">
              <w:rPr>
                <w:b/>
                <w:sz w:val="20"/>
                <w:lang w:val="es-PE"/>
              </w:rPr>
              <w:t>Justificación</w:t>
            </w:r>
          </w:p>
        </w:tc>
      </w:tr>
      <w:tr w:rsidR="00333363" w:rsidRPr="00575868" w14:paraId="7053FE19" w14:textId="77777777" w:rsidTr="00333363">
        <w:tc>
          <w:tcPr>
            <w:tcW w:w="4333" w:type="dxa"/>
          </w:tcPr>
          <w:p w14:paraId="3DE3D3A2" w14:textId="465207C7" w:rsidR="00333363" w:rsidRPr="00E656D4" w:rsidRDefault="00333363" w:rsidP="00607F62">
            <w:pPr>
              <w:spacing w:before="120" w:after="120"/>
              <w:ind w:left="1080" w:hanging="1080"/>
              <w:jc w:val="both"/>
              <w:rPr>
                <w:rFonts w:eastAsia="Calibri"/>
                <w:b/>
                <w:sz w:val="20"/>
                <w:lang w:val="es-PE" w:eastAsia="en-US"/>
              </w:rPr>
            </w:pPr>
          </w:p>
        </w:tc>
        <w:tc>
          <w:tcPr>
            <w:tcW w:w="4325" w:type="dxa"/>
          </w:tcPr>
          <w:p w14:paraId="683AB196" w14:textId="502C15ED" w:rsidR="00333363" w:rsidRPr="00575868" w:rsidRDefault="00333363" w:rsidP="00607F62">
            <w:pPr>
              <w:tabs>
                <w:tab w:val="left" w:pos="1247"/>
              </w:tabs>
              <w:spacing w:before="120" w:after="120"/>
              <w:ind w:left="1247" w:hanging="1247"/>
              <w:jc w:val="both"/>
              <w:rPr>
                <w:rFonts w:eastAsia="Calibri"/>
                <w:b/>
                <w:sz w:val="20"/>
                <w:lang w:val="es-PE" w:eastAsia="en-US"/>
              </w:rPr>
            </w:pPr>
          </w:p>
        </w:tc>
        <w:tc>
          <w:tcPr>
            <w:tcW w:w="4162" w:type="dxa"/>
          </w:tcPr>
          <w:p w14:paraId="2EBBA920" w14:textId="6D4A22F6" w:rsidR="00333363" w:rsidRPr="00E672BB" w:rsidRDefault="00333363" w:rsidP="00607F62">
            <w:pPr>
              <w:pStyle w:val="BodyText"/>
              <w:widowControl/>
              <w:tabs>
                <w:tab w:val="clear" w:pos="0"/>
                <w:tab w:val="clear" w:pos="720"/>
                <w:tab w:val="clear" w:pos="1440"/>
              </w:tabs>
              <w:autoSpaceDE w:val="0"/>
              <w:autoSpaceDN w:val="0"/>
              <w:adjustRightInd w:val="0"/>
              <w:snapToGrid w:val="0"/>
              <w:spacing w:before="120" w:after="120"/>
              <w:rPr>
                <w:szCs w:val="22"/>
              </w:rPr>
            </w:pPr>
          </w:p>
        </w:tc>
      </w:tr>
      <w:tr w:rsidR="00333363" w:rsidRPr="0087660D" w14:paraId="0879217A" w14:textId="77777777" w:rsidTr="00333363">
        <w:tc>
          <w:tcPr>
            <w:tcW w:w="4333" w:type="dxa"/>
          </w:tcPr>
          <w:p w14:paraId="002254DC" w14:textId="58EF374F" w:rsidR="00333363" w:rsidRPr="00333363" w:rsidRDefault="00333363" w:rsidP="00C70E33">
            <w:pPr>
              <w:spacing w:before="120" w:after="120"/>
              <w:jc w:val="both"/>
              <w:rPr>
                <w:sz w:val="20"/>
                <w:lang w:val="es-ES"/>
              </w:rPr>
            </w:pPr>
          </w:p>
        </w:tc>
        <w:tc>
          <w:tcPr>
            <w:tcW w:w="4325" w:type="dxa"/>
          </w:tcPr>
          <w:p w14:paraId="51754BF2" w14:textId="0F602389" w:rsidR="00333363" w:rsidRPr="00333363" w:rsidRDefault="00333363" w:rsidP="00C70E33">
            <w:pPr>
              <w:spacing w:before="120" w:after="120"/>
              <w:jc w:val="both"/>
              <w:rPr>
                <w:bCs/>
                <w:sz w:val="20"/>
                <w:lang w:val="es-ES"/>
              </w:rPr>
            </w:pPr>
          </w:p>
        </w:tc>
        <w:tc>
          <w:tcPr>
            <w:tcW w:w="4162" w:type="dxa"/>
          </w:tcPr>
          <w:p w14:paraId="6D203AB5" w14:textId="559B6317" w:rsidR="00706042" w:rsidRPr="00333363" w:rsidRDefault="00706042" w:rsidP="00333363">
            <w:pPr>
              <w:pStyle w:val="BodyText"/>
              <w:spacing w:before="120" w:after="120"/>
              <w:rPr>
                <w:sz w:val="20"/>
                <w:lang w:val="es-PE"/>
              </w:rPr>
            </w:pPr>
          </w:p>
        </w:tc>
      </w:tr>
      <w:tr w:rsidR="00333363" w:rsidRPr="00575868" w14:paraId="2B1A1A19" w14:textId="77777777" w:rsidTr="00333363">
        <w:tc>
          <w:tcPr>
            <w:tcW w:w="4333" w:type="dxa"/>
          </w:tcPr>
          <w:p w14:paraId="4129872A" w14:textId="61230646" w:rsidR="00333363" w:rsidRPr="00706042" w:rsidRDefault="00333363" w:rsidP="00C70E33">
            <w:pPr>
              <w:widowControl w:val="0"/>
              <w:spacing w:before="120" w:after="120"/>
              <w:rPr>
                <w:b/>
                <w:sz w:val="20"/>
                <w:lang w:val="es-ES"/>
              </w:rPr>
            </w:pPr>
          </w:p>
        </w:tc>
        <w:tc>
          <w:tcPr>
            <w:tcW w:w="4325" w:type="dxa"/>
          </w:tcPr>
          <w:p w14:paraId="5092E5BE" w14:textId="33291E35" w:rsidR="00333363" w:rsidRPr="00706042" w:rsidRDefault="00333363" w:rsidP="00706042">
            <w:pPr>
              <w:spacing w:before="120" w:after="120"/>
              <w:ind w:left="900" w:hanging="900"/>
              <w:jc w:val="both"/>
              <w:rPr>
                <w:b/>
                <w:bCs/>
                <w:sz w:val="20"/>
                <w:lang w:val="es-ES"/>
              </w:rPr>
            </w:pPr>
          </w:p>
        </w:tc>
        <w:tc>
          <w:tcPr>
            <w:tcW w:w="4162" w:type="dxa"/>
          </w:tcPr>
          <w:p w14:paraId="2E8478C6" w14:textId="08165AB9" w:rsidR="00333363" w:rsidRPr="00706042" w:rsidRDefault="00333363" w:rsidP="00706042">
            <w:pPr>
              <w:pStyle w:val="BodyText"/>
              <w:spacing w:before="120" w:after="120"/>
              <w:rPr>
                <w:sz w:val="20"/>
                <w:lang w:val="es-ES"/>
              </w:rPr>
            </w:pPr>
          </w:p>
        </w:tc>
      </w:tr>
      <w:tr w:rsidR="00333363" w:rsidRPr="0087660D" w14:paraId="1D4AB94D" w14:textId="77777777" w:rsidTr="00333363">
        <w:tc>
          <w:tcPr>
            <w:tcW w:w="4333" w:type="dxa"/>
          </w:tcPr>
          <w:p w14:paraId="38B55E83" w14:textId="2C4E3E8C" w:rsidR="00333363" w:rsidRPr="00333363" w:rsidRDefault="00333363" w:rsidP="00C70E33">
            <w:pPr>
              <w:widowControl w:val="0"/>
              <w:spacing w:before="120" w:after="120"/>
              <w:jc w:val="both"/>
              <w:rPr>
                <w:sz w:val="20"/>
                <w:lang w:val="es-ES"/>
              </w:rPr>
            </w:pPr>
          </w:p>
        </w:tc>
        <w:tc>
          <w:tcPr>
            <w:tcW w:w="4325" w:type="dxa"/>
          </w:tcPr>
          <w:p w14:paraId="7DF038E9" w14:textId="2F1D587F" w:rsidR="00333363" w:rsidRPr="00333363" w:rsidRDefault="00333363" w:rsidP="00C70E33">
            <w:pPr>
              <w:spacing w:before="120" w:after="120"/>
              <w:jc w:val="both"/>
              <w:rPr>
                <w:bCs/>
                <w:sz w:val="20"/>
                <w:lang w:val="es-ES"/>
              </w:rPr>
            </w:pPr>
          </w:p>
        </w:tc>
        <w:tc>
          <w:tcPr>
            <w:tcW w:w="4162" w:type="dxa"/>
          </w:tcPr>
          <w:p w14:paraId="03C45057" w14:textId="17B49801" w:rsidR="00333363" w:rsidRPr="00333363" w:rsidRDefault="00333363" w:rsidP="00607F62">
            <w:pPr>
              <w:pStyle w:val="BodyText"/>
              <w:spacing w:before="120" w:after="120"/>
              <w:rPr>
                <w:bCs/>
                <w:szCs w:val="22"/>
                <w:lang w:val="es-ES"/>
              </w:rPr>
            </w:pPr>
          </w:p>
        </w:tc>
      </w:tr>
    </w:tbl>
    <w:bookmarkEnd w:id="3"/>
    <w:p w14:paraId="56B39271" w14:textId="77777777" w:rsidR="00706042" w:rsidRPr="00706042" w:rsidRDefault="00706042" w:rsidP="00BA5D22">
      <w:pPr>
        <w:pStyle w:val="Heading2"/>
        <w:tabs>
          <w:tab w:val="clear" w:pos="0"/>
          <w:tab w:val="clear" w:pos="720"/>
          <w:tab w:val="clear" w:pos="1440"/>
          <w:tab w:val="clear" w:pos="2160"/>
          <w:tab w:val="clear" w:pos="2880"/>
          <w:tab w:val="clear" w:pos="3600"/>
          <w:tab w:val="clear" w:pos="4320"/>
          <w:tab w:val="clear" w:pos="5040"/>
          <w:tab w:val="clear" w:pos="5760"/>
          <w:tab w:val="clear" w:pos="6480"/>
        </w:tabs>
        <w:rPr>
          <w:lang w:val="es-PE"/>
        </w:rPr>
      </w:pPr>
      <w:r w:rsidRPr="00706042">
        <w:t xml:space="preserve">LAR </w:t>
      </w:r>
      <w:r>
        <w:t>91</w:t>
      </w:r>
      <w:r w:rsidRPr="00706042">
        <w:t xml:space="preserve">: </w:t>
      </w:r>
      <w:r w:rsidRPr="00BA5D22">
        <w:t>Requisitos</w:t>
      </w:r>
      <w:r w:rsidRPr="00706042">
        <w:t xml:space="preserve"> de operación: Operaciones domésticas e internacionales regulares y no regulares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3100"/>
        <w:gridCol w:w="3082"/>
      </w:tblGrid>
      <w:tr w:rsidR="00706042" w:rsidRPr="00575868" w14:paraId="7A083E38" w14:textId="77777777" w:rsidTr="00607F62">
        <w:trPr>
          <w:tblHeader/>
        </w:trPr>
        <w:tc>
          <w:tcPr>
            <w:tcW w:w="4333" w:type="dxa"/>
            <w:shd w:val="clear" w:color="auto" w:fill="D9D9D9"/>
          </w:tcPr>
          <w:p w14:paraId="4205E03A" w14:textId="77777777" w:rsidR="00706042" w:rsidRPr="00575868" w:rsidRDefault="00706042" w:rsidP="00607F62">
            <w:pPr>
              <w:spacing w:before="120" w:after="120" w:line="276" w:lineRule="auto"/>
              <w:jc w:val="center"/>
              <w:rPr>
                <w:b/>
                <w:sz w:val="20"/>
                <w:lang w:val="es-PE"/>
              </w:rPr>
            </w:pPr>
            <w:r w:rsidRPr="00575868">
              <w:rPr>
                <w:b/>
                <w:sz w:val="20"/>
                <w:lang w:val="es-PE"/>
              </w:rPr>
              <w:t>Reglamento actual</w:t>
            </w:r>
          </w:p>
        </w:tc>
        <w:tc>
          <w:tcPr>
            <w:tcW w:w="4325" w:type="dxa"/>
            <w:shd w:val="clear" w:color="auto" w:fill="D9D9D9"/>
          </w:tcPr>
          <w:p w14:paraId="7677EF7A" w14:textId="77777777" w:rsidR="00706042" w:rsidRPr="00575868" w:rsidRDefault="00706042" w:rsidP="00607F62">
            <w:pPr>
              <w:spacing w:before="120" w:after="120" w:line="276" w:lineRule="auto"/>
              <w:jc w:val="center"/>
              <w:rPr>
                <w:b/>
                <w:sz w:val="20"/>
                <w:lang w:val="es-PE"/>
              </w:rPr>
            </w:pPr>
            <w:r w:rsidRPr="00575868">
              <w:rPr>
                <w:b/>
                <w:sz w:val="20"/>
                <w:lang w:val="es-PE"/>
              </w:rPr>
              <w:t>Revisión propuesta</w:t>
            </w:r>
          </w:p>
        </w:tc>
        <w:tc>
          <w:tcPr>
            <w:tcW w:w="4162" w:type="dxa"/>
            <w:shd w:val="clear" w:color="auto" w:fill="D9D9D9"/>
          </w:tcPr>
          <w:p w14:paraId="722B166D" w14:textId="77777777" w:rsidR="00706042" w:rsidRPr="00575868" w:rsidRDefault="00706042" w:rsidP="00607F62">
            <w:pPr>
              <w:spacing w:before="120" w:after="120" w:line="276" w:lineRule="auto"/>
              <w:jc w:val="center"/>
              <w:rPr>
                <w:b/>
                <w:sz w:val="20"/>
                <w:lang w:val="es-PE"/>
              </w:rPr>
            </w:pPr>
            <w:r w:rsidRPr="00575868">
              <w:rPr>
                <w:b/>
                <w:sz w:val="20"/>
                <w:lang w:val="es-PE"/>
              </w:rPr>
              <w:t>Justificación</w:t>
            </w:r>
          </w:p>
        </w:tc>
      </w:tr>
      <w:tr w:rsidR="00706042" w:rsidRPr="00575868" w14:paraId="2F98A3E3" w14:textId="77777777" w:rsidTr="00607F62">
        <w:tc>
          <w:tcPr>
            <w:tcW w:w="4333" w:type="dxa"/>
          </w:tcPr>
          <w:p w14:paraId="2947D678" w14:textId="130ECA8D" w:rsidR="00706042" w:rsidRPr="00706042" w:rsidRDefault="00706042" w:rsidP="00607F62">
            <w:pPr>
              <w:spacing w:before="120" w:after="120"/>
              <w:ind w:left="1080" w:hanging="1080"/>
              <w:jc w:val="both"/>
              <w:rPr>
                <w:rFonts w:eastAsia="Calibri"/>
                <w:b/>
                <w:sz w:val="20"/>
                <w:lang w:val="es-PE" w:eastAsia="en-US"/>
              </w:rPr>
            </w:pPr>
          </w:p>
        </w:tc>
        <w:tc>
          <w:tcPr>
            <w:tcW w:w="4325" w:type="dxa"/>
          </w:tcPr>
          <w:p w14:paraId="43FB7144" w14:textId="0AF9250B" w:rsidR="00706042" w:rsidRPr="00706042" w:rsidRDefault="00706042" w:rsidP="00607F62">
            <w:pPr>
              <w:tabs>
                <w:tab w:val="left" w:pos="1247"/>
              </w:tabs>
              <w:spacing w:before="120" w:after="120"/>
              <w:ind w:left="1247" w:hanging="1247"/>
              <w:jc w:val="both"/>
              <w:rPr>
                <w:rFonts w:eastAsia="Calibri"/>
                <w:b/>
                <w:sz w:val="20"/>
                <w:lang w:val="es-PE" w:eastAsia="en-US"/>
              </w:rPr>
            </w:pPr>
          </w:p>
        </w:tc>
        <w:tc>
          <w:tcPr>
            <w:tcW w:w="4162" w:type="dxa"/>
          </w:tcPr>
          <w:p w14:paraId="203515F9" w14:textId="56E7857E" w:rsidR="00706042" w:rsidRPr="00706042" w:rsidRDefault="00706042" w:rsidP="00607F62">
            <w:pPr>
              <w:pStyle w:val="BodyText"/>
              <w:widowControl/>
              <w:tabs>
                <w:tab w:val="clear" w:pos="0"/>
                <w:tab w:val="clear" w:pos="720"/>
                <w:tab w:val="clear" w:pos="1440"/>
              </w:tabs>
              <w:autoSpaceDE w:val="0"/>
              <w:autoSpaceDN w:val="0"/>
              <w:adjustRightInd w:val="0"/>
              <w:snapToGrid w:val="0"/>
              <w:spacing w:before="120" w:after="120"/>
              <w:rPr>
                <w:sz w:val="20"/>
              </w:rPr>
            </w:pPr>
          </w:p>
        </w:tc>
      </w:tr>
      <w:tr w:rsidR="00706042" w:rsidRPr="0087660D" w14:paraId="7859BF27" w14:textId="77777777" w:rsidTr="00607F62">
        <w:tc>
          <w:tcPr>
            <w:tcW w:w="4333" w:type="dxa"/>
          </w:tcPr>
          <w:p w14:paraId="06E357A8" w14:textId="22D8A74D" w:rsidR="00706042" w:rsidRPr="00333363" w:rsidRDefault="00706042" w:rsidP="00C70E33">
            <w:pPr>
              <w:spacing w:before="120" w:after="120"/>
              <w:jc w:val="both"/>
              <w:rPr>
                <w:sz w:val="20"/>
                <w:lang w:val="es-ES"/>
              </w:rPr>
            </w:pPr>
          </w:p>
        </w:tc>
        <w:tc>
          <w:tcPr>
            <w:tcW w:w="4325" w:type="dxa"/>
          </w:tcPr>
          <w:p w14:paraId="1E82E5C5" w14:textId="473F95C7" w:rsidR="00706042" w:rsidRPr="00333363" w:rsidRDefault="00706042" w:rsidP="00C70E33">
            <w:pPr>
              <w:spacing w:before="120" w:after="120"/>
              <w:jc w:val="both"/>
              <w:rPr>
                <w:bCs/>
                <w:sz w:val="20"/>
                <w:lang w:val="es-ES"/>
              </w:rPr>
            </w:pPr>
          </w:p>
        </w:tc>
        <w:tc>
          <w:tcPr>
            <w:tcW w:w="4162" w:type="dxa"/>
          </w:tcPr>
          <w:p w14:paraId="63CADBA9" w14:textId="46B5D192" w:rsidR="00706042" w:rsidRPr="00333363" w:rsidRDefault="00706042" w:rsidP="00607F62">
            <w:pPr>
              <w:pStyle w:val="BodyText"/>
              <w:spacing w:before="120" w:after="120"/>
              <w:rPr>
                <w:sz w:val="20"/>
                <w:lang w:val="es-PE"/>
              </w:rPr>
            </w:pPr>
          </w:p>
        </w:tc>
      </w:tr>
    </w:tbl>
    <w:p w14:paraId="329A58F7" w14:textId="77777777" w:rsidR="00B355DF" w:rsidRPr="00D07ECB" w:rsidRDefault="00B355DF" w:rsidP="00C70E33">
      <w:pPr>
        <w:pStyle w:val="Heading3"/>
        <w:jc w:val="left"/>
        <w:rPr>
          <w:szCs w:val="22"/>
          <w:lang w:val="es-PE"/>
        </w:rPr>
      </w:pPr>
      <w:bookmarkStart w:id="4" w:name="_Adjunto_B_Notas"/>
      <w:bookmarkEnd w:id="4"/>
    </w:p>
    <w:sectPr w:rsidR="00B355DF" w:rsidRPr="00D07ECB" w:rsidSect="00C7199B">
      <w:headerReference w:type="even" r:id="rId14"/>
      <w:headerReference w:type="default" r:id="rId15"/>
      <w:pgSz w:w="12240" w:h="15840" w:code="1"/>
      <w:pgMar w:top="1710" w:right="1440" w:bottom="1440" w:left="1440" w:header="720" w:footer="144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A0825" w14:textId="77777777" w:rsidR="00FC55F3" w:rsidRDefault="00FC55F3">
      <w:r>
        <w:separator/>
      </w:r>
    </w:p>
  </w:endnote>
  <w:endnote w:type="continuationSeparator" w:id="0">
    <w:p w14:paraId="60EB9D21" w14:textId="77777777" w:rsidR="00FC55F3" w:rsidRDefault="00FC5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TUR">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851CC" w14:textId="77777777" w:rsidR="00FC55F3" w:rsidRDefault="00FC55F3">
      <w:r>
        <w:separator/>
      </w:r>
    </w:p>
  </w:footnote>
  <w:footnote w:type="continuationSeparator" w:id="0">
    <w:p w14:paraId="185B4C35" w14:textId="77777777" w:rsidR="00FC55F3" w:rsidRDefault="00FC55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18DE8" w14:textId="52030510" w:rsidR="0088516D" w:rsidRPr="00245DFA" w:rsidRDefault="0088516D" w:rsidP="001126EC">
    <w:pPr>
      <w:pStyle w:val="Header"/>
      <w:tabs>
        <w:tab w:val="clear" w:pos="8838"/>
        <w:tab w:val="right" w:pos="9393"/>
      </w:tabs>
    </w:pPr>
    <w:r>
      <w:rPr>
        <w:sz w:val="20"/>
      </w:rPr>
      <w:t xml:space="preserve">TAREA </w:t>
    </w:r>
    <w:r w:rsidRPr="00242043">
      <w:rPr>
        <w:sz w:val="20"/>
      </w:rPr>
      <w:t>RPEA/</w:t>
    </w:r>
    <w:r>
      <w:rPr>
        <w:sz w:val="20"/>
      </w:rPr>
      <w:t>23</w:t>
    </w:r>
    <w:r w:rsidRPr="00242043">
      <w:rPr>
        <w:sz w:val="20"/>
      </w:rPr>
      <w:t>-0</w:t>
    </w:r>
    <w:r>
      <w:rPr>
        <w:sz w:val="20"/>
      </w:rPr>
      <w:t>1</w:t>
    </w:r>
    <w:r>
      <w:rPr>
        <w:sz w:val="20"/>
      </w:rPr>
      <w:tab/>
    </w: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AA4BA" w14:textId="009E0DC9" w:rsidR="0088516D" w:rsidRDefault="0088516D" w:rsidP="00767597">
    <w:pPr>
      <w:pStyle w:val="Header"/>
      <w:spacing w:after="240"/>
      <w:jc w:val="right"/>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r>
      <w:rPr>
        <w:rStyle w:val="PageNumber"/>
      </w:rPr>
      <w:t xml:space="preserve"> -</w:t>
    </w:r>
    <w:r>
      <w:rPr>
        <w:rStyle w:val="PageNumber"/>
      </w:rPr>
      <w:tab/>
    </w:r>
    <w:r>
      <w:t>TAREA RPEA/23-01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833"/>
      <w:gridCol w:w="3193"/>
    </w:tblGrid>
    <w:tr w:rsidR="00232EB5" w:rsidRPr="00242043" w14:paraId="73FA80E0" w14:textId="77777777" w:rsidTr="00245DFA">
      <w:tc>
        <w:tcPr>
          <w:tcW w:w="5977" w:type="dxa"/>
        </w:tcPr>
        <w:p w14:paraId="76C17985" w14:textId="77777777" w:rsidR="00232EB5" w:rsidRPr="00C452B7" w:rsidRDefault="00C2295C" w:rsidP="00C452B7">
          <w:pPr>
            <w:pStyle w:val="Header"/>
            <w:tabs>
              <w:tab w:val="clear" w:pos="8838"/>
              <w:tab w:val="right" w:pos="9393"/>
            </w:tabs>
            <w:jc w:val="right"/>
            <w:rPr>
              <w:b/>
            </w:rPr>
          </w:pPr>
          <w:r w:rsidRPr="00C452B7">
            <w:rPr>
              <w:noProof/>
              <w:lang w:val="es-PE" w:eastAsia="es-PE"/>
            </w:rPr>
            <w:drawing>
              <wp:inline distT="0" distB="0" distL="0" distR="0" wp14:anchorId="226D9FF0" wp14:editId="629D6BF0">
                <wp:extent cx="953770" cy="756920"/>
                <wp:effectExtent l="0" t="0" r="0" b="0"/>
                <wp:docPr id="1267031836" name="Picture 1267031836" descr="C:\Users\jbarrios\Desktop\2016 julio\LOGO\Logo-SRVSOP-color.png">
                  <a:extLst xmlns:a="http://schemas.openxmlformats.org/drawingml/2006/main">
                    <a:ext uri="{FF2B5EF4-FFF2-40B4-BE49-F238E27FC236}">
                      <a16:creationId xmlns:a16="http://schemas.microsoft.com/office/drawing/2014/main" id="{AB49C45E-A2C6-4814-8425-5E0A6DD68E9C}"/>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jbarrios\Desktop\2016 julio\LOGO\Logo-SRVSOP-color.pn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3770" cy="756920"/>
                        </a:xfrm>
                        <a:prstGeom prst="rect">
                          <a:avLst/>
                        </a:prstGeom>
                        <a:noFill/>
                        <a:ln>
                          <a:noFill/>
                        </a:ln>
                      </pic:spPr>
                    </pic:pic>
                  </a:graphicData>
                </a:graphic>
              </wp:inline>
            </w:drawing>
          </w:r>
        </w:p>
      </w:tc>
      <w:tc>
        <w:tcPr>
          <w:tcW w:w="3265" w:type="dxa"/>
        </w:tcPr>
        <w:p w14:paraId="775FC9D1" w14:textId="56530E47" w:rsidR="00232EB5" w:rsidRPr="00242043" w:rsidRDefault="00AB6B2B" w:rsidP="00C452B7">
          <w:pPr>
            <w:pStyle w:val="Header"/>
            <w:tabs>
              <w:tab w:val="clear" w:pos="8838"/>
              <w:tab w:val="right" w:pos="9393"/>
            </w:tabs>
            <w:jc w:val="right"/>
            <w:rPr>
              <w:sz w:val="20"/>
            </w:rPr>
          </w:pPr>
          <w:r>
            <w:rPr>
              <w:sz w:val="20"/>
            </w:rPr>
            <w:t xml:space="preserve">TAREA </w:t>
          </w:r>
          <w:r w:rsidR="00232EB5" w:rsidRPr="00242043">
            <w:rPr>
              <w:sz w:val="20"/>
            </w:rPr>
            <w:t>RPEA/</w:t>
          </w:r>
          <w:r w:rsidR="00633E6D">
            <w:rPr>
              <w:sz w:val="20"/>
            </w:rPr>
            <w:t>2</w:t>
          </w:r>
          <w:r w:rsidR="008C2E31">
            <w:rPr>
              <w:sz w:val="20"/>
            </w:rPr>
            <w:t>3</w:t>
          </w:r>
          <w:r w:rsidR="00232EB5" w:rsidRPr="00242043">
            <w:rPr>
              <w:sz w:val="20"/>
            </w:rPr>
            <w:t>-</w:t>
          </w:r>
          <w:r w:rsidR="00031552" w:rsidRPr="00242043">
            <w:rPr>
              <w:sz w:val="20"/>
            </w:rPr>
            <w:t>0</w:t>
          </w:r>
          <w:r w:rsidR="008C2E31">
            <w:rPr>
              <w:sz w:val="20"/>
            </w:rPr>
            <w:t>1</w:t>
          </w:r>
        </w:p>
        <w:p w14:paraId="30CE4359" w14:textId="39269715" w:rsidR="00232EB5" w:rsidRPr="00242043" w:rsidRDefault="008C2E31" w:rsidP="00EE1653">
          <w:pPr>
            <w:pStyle w:val="Header"/>
            <w:tabs>
              <w:tab w:val="clear" w:pos="8838"/>
              <w:tab w:val="right" w:pos="9393"/>
            </w:tabs>
            <w:jc w:val="right"/>
            <w:rPr>
              <w:b/>
              <w:sz w:val="20"/>
              <w:highlight w:val="yellow"/>
            </w:rPr>
          </w:pPr>
          <w:r>
            <w:rPr>
              <w:sz w:val="20"/>
              <w:lang w:val="es-ES"/>
            </w:rPr>
            <w:t>07</w:t>
          </w:r>
          <w:r w:rsidR="00AB6B2B">
            <w:rPr>
              <w:sz w:val="20"/>
              <w:lang w:val="es-ES"/>
            </w:rPr>
            <w:t>/0</w:t>
          </w:r>
          <w:r>
            <w:rPr>
              <w:sz w:val="20"/>
              <w:lang w:val="es-ES"/>
            </w:rPr>
            <w:t>9</w:t>
          </w:r>
          <w:r w:rsidR="00232EB5" w:rsidRPr="00242043">
            <w:rPr>
              <w:sz w:val="20"/>
              <w:lang w:val="es-ES"/>
            </w:rPr>
            <w:t>/20</w:t>
          </w:r>
          <w:r w:rsidR="00EB458C">
            <w:rPr>
              <w:sz w:val="20"/>
              <w:lang w:val="es-ES"/>
            </w:rPr>
            <w:t>2</w:t>
          </w:r>
          <w:r>
            <w:rPr>
              <w:sz w:val="20"/>
              <w:lang w:val="es-ES"/>
            </w:rPr>
            <w:t>6</w:t>
          </w:r>
        </w:p>
      </w:tc>
    </w:tr>
  </w:tbl>
  <w:p w14:paraId="5A630DE3" w14:textId="77777777" w:rsidR="0088516D" w:rsidRDefault="0088516D" w:rsidP="00BE40D4">
    <w:pPr>
      <w:pStyle w:val="Header"/>
      <w:tabs>
        <w:tab w:val="clear" w:pos="8838"/>
        <w:tab w:val="right" w:pos="9393"/>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E7A31" w14:textId="77777777" w:rsidR="0088516D" w:rsidRPr="001F7672" w:rsidRDefault="0088516D" w:rsidP="001F767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19DFE" w14:textId="17D4A628" w:rsidR="0088516D" w:rsidRDefault="0088516D" w:rsidP="00245DFA">
    <w:pPr>
      <w:pStyle w:val="Header"/>
      <w:tabs>
        <w:tab w:val="clear" w:pos="8838"/>
        <w:tab w:val="left" w:pos="6935"/>
        <w:tab w:val="right" w:pos="9360"/>
      </w:tabs>
      <w:jc w:val="right"/>
    </w:pPr>
    <w:r>
      <w:t>TAREA RPEA/23-01</w:t>
    </w:r>
  </w:p>
  <w:p w14:paraId="036D9F6D" w14:textId="186211FD" w:rsidR="0088516D" w:rsidRPr="00245DFA" w:rsidRDefault="0088516D" w:rsidP="00245DFA">
    <w:pPr>
      <w:pStyle w:val="Header"/>
      <w:tabs>
        <w:tab w:val="clear" w:pos="8838"/>
        <w:tab w:val="left" w:pos="6935"/>
        <w:tab w:val="right" w:pos="9360"/>
      </w:tabs>
      <w:jc w:val="right"/>
      <w:rPr>
        <w:sz w:val="20"/>
        <w:lang w:val="es-PE"/>
      </w:rPr>
    </w:pPr>
    <w:r>
      <w:t>Apéndice 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7E"/>
    <w:multiLevelType w:val="multilevel"/>
    <w:tmpl w:val="00000000"/>
    <w:lvl w:ilvl="0">
      <w:start w:val="1"/>
      <w:numFmt w:val="lowerLetter"/>
      <w:pStyle w:val="Level1"/>
      <w:lvlText w:val="(%1)"/>
      <w:lvlJc w:val="left"/>
      <w:pPr>
        <w:tabs>
          <w:tab w:val="num" w:pos="720"/>
        </w:tabs>
        <w:ind w:left="720" w:hanging="630"/>
      </w:pPr>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1" w15:restartNumberingAfterBreak="0">
    <w:nsid w:val="01013840"/>
    <w:multiLevelType w:val="hybridMultilevel"/>
    <w:tmpl w:val="7026F39A"/>
    <w:lvl w:ilvl="0" w:tplc="1374BCF2">
      <w:start w:val="1"/>
      <w:numFmt w:val="lowerLetter"/>
      <w:lvlText w:val="(%1)"/>
      <w:lvlJc w:val="left"/>
      <w:pPr>
        <w:tabs>
          <w:tab w:val="num" w:pos="576"/>
        </w:tabs>
        <w:ind w:left="576" w:hanging="576"/>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C4794F"/>
    <w:multiLevelType w:val="hybridMultilevel"/>
    <w:tmpl w:val="283269F2"/>
    <w:lvl w:ilvl="0" w:tplc="8EC476AC">
      <w:start w:val="13"/>
      <w:numFmt w:val="lowerLetter"/>
      <w:lvlText w:val="(%1)"/>
      <w:lvlJc w:val="left"/>
      <w:pPr>
        <w:ind w:left="360" w:hanging="360"/>
      </w:pPr>
      <w:rPr>
        <w:rFonts w:hint="default"/>
        <w:b w:val="0"/>
        <w:i w:val="0"/>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E7735B"/>
    <w:multiLevelType w:val="hybridMultilevel"/>
    <w:tmpl w:val="67521232"/>
    <w:lvl w:ilvl="0" w:tplc="7C7AF6DA">
      <w:start w:val="1"/>
      <w:numFmt w:val="lowerLetter"/>
      <w:lvlText w:val="(%1)"/>
      <w:lvlJc w:val="left"/>
      <w:pPr>
        <w:tabs>
          <w:tab w:val="num" w:pos="576"/>
        </w:tabs>
        <w:ind w:left="576" w:hanging="576"/>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545BBF"/>
    <w:multiLevelType w:val="hybridMultilevel"/>
    <w:tmpl w:val="D076C8A8"/>
    <w:lvl w:ilvl="0" w:tplc="89506626">
      <w:start w:val="13"/>
      <w:numFmt w:val="lowerLetter"/>
      <w:lvlText w:val="(%1)"/>
      <w:lvlJc w:val="left"/>
      <w:pPr>
        <w:ind w:left="360" w:hanging="360"/>
      </w:pPr>
      <w:rPr>
        <w:rFonts w:hint="default"/>
        <w:b w:val="0"/>
        <w:i w:val="0"/>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C419AB"/>
    <w:multiLevelType w:val="hybridMultilevel"/>
    <w:tmpl w:val="CBDC58DA"/>
    <w:lvl w:ilvl="0" w:tplc="04090017">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6" w15:restartNumberingAfterBreak="0">
    <w:nsid w:val="3C070918"/>
    <w:multiLevelType w:val="hybridMultilevel"/>
    <w:tmpl w:val="0EF078DA"/>
    <w:lvl w:ilvl="0" w:tplc="2BFCE6B2">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E806B78"/>
    <w:multiLevelType w:val="multilevel"/>
    <w:tmpl w:val="20FE2148"/>
    <w:lvl w:ilvl="0">
      <w:start w:val="1"/>
      <w:numFmt w:val="lowerLetter"/>
      <w:pStyle w:val="prrafo1"/>
      <w:lvlText w:val="(%1)"/>
      <w:lvlJc w:val="left"/>
      <w:pPr>
        <w:tabs>
          <w:tab w:val="num" w:pos="360"/>
        </w:tabs>
        <w:ind w:left="360" w:hanging="360"/>
      </w:pPr>
    </w:lvl>
    <w:lvl w:ilvl="1">
      <w:start w:val="1"/>
      <w:numFmt w:val="decimal"/>
      <w:pStyle w:val="prrafo2"/>
      <w:lvlText w:val="(%2)"/>
      <w:lvlJc w:val="left"/>
      <w:pPr>
        <w:tabs>
          <w:tab w:val="num" w:pos="720"/>
        </w:tabs>
        <w:ind w:left="720" w:hanging="360"/>
      </w:pPr>
    </w:lvl>
    <w:lvl w:ilvl="2">
      <w:start w:val="1"/>
      <w:numFmt w:val="lowerRoman"/>
      <w:lvlText w:val="(%3)"/>
      <w:lvlJc w:val="left"/>
      <w:pPr>
        <w:tabs>
          <w:tab w:val="num" w:pos="1440"/>
        </w:tabs>
        <w:ind w:left="1080" w:hanging="360"/>
      </w:pPr>
    </w:lvl>
    <w:lvl w:ilvl="3">
      <w:start w:val="1"/>
      <w:numFmt w:val="upp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FB82A4C"/>
    <w:multiLevelType w:val="hybridMultilevel"/>
    <w:tmpl w:val="B184B500"/>
    <w:lvl w:ilvl="0" w:tplc="B9DEFACA">
      <w:start w:val="1"/>
      <w:numFmt w:val="lowerLetter"/>
      <w:lvlText w:val="(%1)"/>
      <w:lvlJc w:val="left"/>
      <w:pPr>
        <w:tabs>
          <w:tab w:val="num" w:pos="576"/>
        </w:tabs>
        <w:ind w:left="576" w:hanging="576"/>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063E1C"/>
    <w:multiLevelType w:val="multilevel"/>
    <w:tmpl w:val="4850AE3C"/>
    <w:lvl w:ilvl="0">
      <w:start w:val="1"/>
      <w:numFmt w:val="decimal"/>
      <w:lvlText w:val="%1."/>
      <w:lvlJc w:val="left"/>
      <w:pPr>
        <w:tabs>
          <w:tab w:val="num" w:pos="1425"/>
        </w:tabs>
        <w:ind w:left="1425" w:hanging="1425"/>
      </w:pPr>
      <w:rPr>
        <w:rFonts w:hint="default"/>
        <w:sz w:val="22"/>
      </w:rPr>
    </w:lvl>
    <w:lvl w:ilvl="1">
      <w:start w:val="1"/>
      <w:numFmt w:val="decimal"/>
      <w:lvlText w:val="4.%2"/>
      <w:lvlJc w:val="left"/>
      <w:pPr>
        <w:ind w:left="360" w:hanging="360"/>
      </w:pPr>
      <w:rPr>
        <w:rFonts w:hint="default"/>
      </w:rPr>
    </w:lvl>
    <w:lvl w:ilvl="2">
      <w:start w:val="1"/>
      <w:numFmt w:val="decimal"/>
      <w:lvlText w:val="%1.%2.%3."/>
      <w:lvlJc w:val="left"/>
      <w:pPr>
        <w:tabs>
          <w:tab w:val="num" w:pos="1425"/>
        </w:tabs>
        <w:ind w:left="1425" w:hanging="1425"/>
      </w:pPr>
      <w:rPr>
        <w:rFonts w:hint="default"/>
        <w:sz w:val="22"/>
      </w:rPr>
    </w:lvl>
    <w:lvl w:ilvl="3">
      <w:start w:val="1"/>
      <w:numFmt w:val="decimal"/>
      <w:lvlText w:val="%1.%2.%3.%4."/>
      <w:lvlJc w:val="left"/>
      <w:pPr>
        <w:tabs>
          <w:tab w:val="num" w:pos="1425"/>
        </w:tabs>
        <w:ind w:left="1425" w:hanging="1425"/>
      </w:pPr>
      <w:rPr>
        <w:rFonts w:hint="default"/>
        <w:sz w:val="22"/>
      </w:rPr>
    </w:lvl>
    <w:lvl w:ilvl="4">
      <w:start w:val="1"/>
      <w:numFmt w:val="decimal"/>
      <w:lvlText w:val="%1.%2.%3.%4.%5."/>
      <w:lvlJc w:val="left"/>
      <w:pPr>
        <w:tabs>
          <w:tab w:val="num" w:pos="1425"/>
        </w:tabs>
        <w:ind w:left="1425" w:hanging="1425"/>
      </w:pPr>
      <w:rPr>
        <w:rFonts w:hint="default"/>
        <w:sz w:val="22"/>
      </w:rPr>
    </w:lvl>
    <w:lvl w:ilvl="5">
      <w:start w:val="1"/>
      <w:numFmt w:val="decimal"/>
      <w:lvlText w:val="%1.%2.%3.%4.%5.%6."/>
      <w:lvlJc w:val="left"/>
      <w:pPr>
        <w:tabs>
          <w:tab w:val="num" w:pos="1425"/>
        </w:tabs>
        <w:ind w:left="1425" w:hanging="1425"/>
      </w:pPr>
      <w:rPr>
        <w:rFonts w:hint="default"/>
        <w:sz w:val="22"/>
      </w:rPr>
    </w:lvl>
    <w:lvl w:ilvl="6">
      <w:start w:val="1"/>
      <w:numFmt w:val="decimal"/>
      <w:lvlText w:val="%1.%2.%3.%4.%5.%6.%7."/>
      <w:lvlJc w:val="left"/>
      <w:pPr>
        <w:tabs>
          <w:tab w:val="num" w:pos="1425"/>
        </w:tabs>
        <w:ind w:left="1425" w:hanging="1425"/>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abstractNum w:abstractNumId="10" w15:restartNumberingAfterBreak="0">
    <w:nsid w:val="452C607A"/>
    <w:multiLevelType w:val="hybridMultilevel"/>
    <w:tmpl w:val="DAAA552A"/>
    <w:lvl w:ilvl="0" w:tplc="0409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459A6AC5"/>
    <w:multiLevelType w:val="hybridMultilevel"/>
    <w:tmpl w:val="489ABEB8"/>
    <w:lvl w:ilvl="0" w:tplc="3D1018BC">
      <w:start w:val="1"/>
      <w:numFmt w:val="lowerLetter"/>
      <w:lvlText w:val="(%1)"/>
      <w:lvlJc w:val="left"/>
      <w:pPr>
        <w:tabs>
          <w:tab w:val="num" w:pos="576"/>
        </w:tabs>
        <w:ind w:left="576" w:hanging="576"/>
      </w:pPr>
      <w:rPr>
        <w:rFonts w:hint="default"/>
        <w:b w:val="0"/>
        <w:b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4F7173A2"/>
    <w:multiLevelType w:val="multilevel"/>
    <w:tmpl w:val="EBB2BF96"/>
    <w:lvl w:ilvl="0">
      <w:start w:val="2"/>
      <w:numFmt w:val="decimal"/>
      <w:lvlText w:val="%1."/>
      <w:lvlJc w:val="left"/>
      <w:pPr>
        <w:tabs>
          <w:tab w:val="num" w:pos="1440"/>
        </w:tabs>
        <w:ind w:left="1440" w:hanging="1440"/>
      </w:pPr>
      <w:rPr>
        <w:rFonts w:hint="default"/>
      </w:rPr>
    </w:lvl>
    <w:lvl w:ilvl="1">
      <w:start w:val="1"/>
      <w:numFmt w:val="decimal"/>
      <w:lvlText w:val="%1.%2."/>
      <w:lvlJc w:val="left"/>
      <w:pPr>
        <w:tabs>
          <w:tab w:val="num" w:pos="1440"/>
        </w:tabs>
        <w:ind w:left="1440" w:hanging="1440"/>
      </w:pPr>
      <w:rPr>
        <w:rFonts w:hint="default"/>
        <w:sz w:val="22"/>
        <w:szCs w:val="22"/>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5D112C6E"/>
    <w:multiLevelType w:val="multilevel"/>
    <w:tmpl w:val="157EF47E"/>
    <w:lvl w:ilvl="0">
      <w:start w:val="1"/>
      <w:numFmt w:val="decimal"/>
      <w:lvlText w:val="%1."/>
      <w:lvlJc w:val="left"/>
      <w:pPr>
        <w:tabs>
          <w:tab w:val="num" w:pos="1080"/>
        </w:tabs>
        <w:ind w:left="0" w:firstLine="0"/>
      </w:pPr>
      <w:rPr>
        <w:rFonts w:hint="default"/>
        <w:b/>
      </w:rPr>
    </w:lvl>
    <w:lvl w:ilvl="1">
      <w:start w:val="1"/>
      <w:numFmt w:val="decimal"/>
      <w:lvlText w:val="%1.%2"/>
      <w:lvlJc w:val="left"/>
      <w:pPr>
        <w:tabs>
          <w:tab w:val="num" w:pos="1080"/>
        </w:tabs>
        <w:ind w:left="0" w:firstLine="0"/>
      </w:pPr>
      <w:rPr>
        <w:rFonts w:hint="default"/>
        <w:b w:val="0"/>
        <w:sz w:val="22"/>
        <w:szCs w:val="22"/>
      </w:rPr>
    </w:lvl>
    <w:lvl w:ilvl="2">
      <w:start w:val="1"/>
      <w:numFmt w:val="decimal"/>
      <w:lvlText w:val="%1.%2.%3"/>
      <w:lvlJc w:val="left"/>
      <w:pPr>
        <w:tabs>
          <w:tab w:val="num" w:pos="1080"/>
        </w:tabs>
        <w:ind w:left="0" w:firstLine="0"/>
      </w:pPr>
      <w:rPr>
        <w:rFonts w:hint="default"/>
        <w:b w:val="0"/>
      </w:rPr>
    </w:lvl>
    <w:lvl w:ilvl="3">
      <w:start w:val="1"/>
      <w:numFmt w:val="decimal"/>
      <w:lvlText w:val="%1.%2.%3.%4"/>
      <w:lvlJc w:val="left"/>
      <w:pPr>
        <w:tabs>
          <w:tab w:val="num" w:pos="1080"/>
        </w:tabs>
        <w:ind w:left="0" w:firstLine="0"/>
      </w:pPr>
      <w:rPr>
        <w:rFonts w:hint="default"/>
        <w:b w:val="0"/>
      </w:rPr>
    </w:lvl>
    <w:lvl w:ilvl="4">
      <w:start w:val="1"/>
      <w:numFmt w:val="decimal"/>
      <w:lvlText w:val="%1.%2.%3.%4.%5"/>
      <w:lvlJc w:val="left"/>
      <w:pPr>
        <w:tabs>
          <w:tab w:val="num" w:pos="1080"/>
        </w:tabs>
        <w:ind w:left="0" w:firstLine="0"/>
      </w:pPr>
      <w:rPr>
        <w:rFonts w:hint="default"/>
        <w:b w:val="0"/>
      </w:rPr>
    </w:lvl>
    <w:lvl w:ilvl="5">
      <w:start w:val="1"/>
      <w:numFmt w:val="decimal"/>
      <w:lvlText w:val="%1.%2.%3.%4.%5.%6"/>
      <w:lvlJc w:val="left"/>
      <w:pPr>
        <w:tabs>
          <w:tab w:val="num" w:pos="1080"/>
        </w:tabs>
        <w:ind w:left="0" w:firstLine="0"/>
      </w:pPr>
      <w:rPr>
        <w:rFonts w:hint="default"/>
        <w:b w:val="0"/>
      </w:rPr>
    </w:lvl>
    <w:lvl w:ilvl="6">
      <w:start w:val="1"/>
      <w:numFmt w:val="decimal"/>
      <w:lvlText w:val="%1.%2.%3.%4.%5.%6.%7"/>
      <w:lvlJc w:val="left"/>
      <w:pPr>
        <w:tabs>
          <w:tab w:val="num" w:pos="1080"/>
        </w:tabs>
        <w:ind w:left="0" w:firstLine="0"/>
      </w:pPr>
      <w:rPr>
        <w:rFonts w:hint="default"/>
        <w:b w:val="0"/>
      </w:rPr>
    </w:lvl>
    <w:lvl w:ilvl="7">
      <w:start w:val="1"/>
      <w:numFmt w:val="decimal"/>
      <w:lvlText w:val="%1.%2.%3.%4.%5.%6.%7.%8"/>
      <w:lvlJc w:val="left"/>
      <w:pPr>
        <w:tabs>
          <w:tab w:val="num" w:pos="1080"/>
        </w:tabs>
        <w:ind w:left="0" w:firstLine="0"/>
      </w:pPr>
      <w:rPr>
        <w:rFonts w:hint="default"/>
      </w:rPr>
    </w:lvl>
    <w:lvl w:ilvl="8">
      <w:start w:val="1"/>
      <w:numFmt w:val="decimal"/>
      <w:lvlText w:val="%1.%2.%3.%4.%5.%6.%7.%8.%9"/>
      <w:lvlJc w:val="left"/>
      <w:pPr>
        <w:tabs>
          <w:tab w:val="num" w:pos="1080"/>
        </w:tabs>
        <w:ind w:left="0" w:firstLine="0"/>
      </w:pPr>
      <w:rPr>
        <w:rFonts w:hint="default"/>
      </w:rPr>
    </w:lvl>
  </w:abstractNum>
  <w:abstractNum w:abstractNumId="14" w15:restartNumberingAfterBreak="0">
    <w:nsid w:val="677B16F2"/>
    <w:multiLevelType w:val="hybridMultilevel"/>
    <w:tmpl w:val="D47C1BBE"/>
    <w:lvl w:ilvl="0" w:tplc="1340EAD2">
      <w:start w:val="13"/>
      <w:numFmt w:val="lowerLetter"/>
      <w:lvlText w:val="(%1)"/>
      <w:lvlJc w:val="left"/>
      <w:pPr>
        <w:ind w:left="360" w:hanging="360"/>
      </w:pPr>
      <w:rPr>
        <w:rFonts w:hint="default"/>
        <w:b w:val="0"/>
        <w:i w:val="0"/>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586EBE"/>
    <w:multiLevelType w:val="hybridMultilevel"/>
    <w:tmpl w:val="F27E6B0A"/>
    <w:lvl w:ilvl="0" w:tplc="FFFFFFFF">
      <w:start w:val="1"/>
      <w:numFmt w:val="lowerLetter"/>
      <w:lvlText w:val="%1)"/>
      <w:lvlJc w:val="left"/>
      <w:pPr>
        <w:tabs>
          <w:tab w:val="num" w:pos="720"/>
        </w:tabs>
        <w:ind w:left="720" w:hanging="360"/>
      </w:pPr>
      <w:rPr>
        <w:rFonts w:hint="default"/>
      </w:rPr>
    </w:lvl>
    <w:lvl w:ilvl="1" w:tplc="C71028BC">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6F711BB5"/>
    <w:multiLevelType w:val="hybridMultilevel"/>
    <w:tmpl w:val="278C7022"/>
    <w:lvl w:ilvl="0" w:tplc="9614FBC2">
      <w:start w:val="13"/>
      <w:numFmt w:val="lowerLetter"/>
      <w:lvlText w:val="(%1)"/>
      <w:lvlJc w:val="left"/>
      <w:pPr>
        <w:ind w:left="360" w:hanging="360"/>
      </w:pPr>
      <w:rPr>
        <w:rFonts w:hint="default"/>
        <w:b w:val="0"/>
        <w:i w:val="0"/>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FA6C1B"/>
    <w:multiLevelType w:val="hybridMultilevel"/>
    <w:tmpl w:val="580A0EBE"/>
    <w:lvl w:ilvl="0" w:tplc="1FEE333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71DE2D57"/>
    <w:multiLevelType w:val="hybridMultilevel"/>
    <w:tmpl w:val="D62CD312"/>
    <w:lvl w:ilvl="0" w:tplc="53C06994">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AE0E88"/>
    <w:multiLevelType w:val="hybridMultilevel"/>
    <w:tmpl w:val="4AF2B262"/>
    <w:lvl w:ilvl="0" w:tplc="8ED2770E">
      <w:start w:val="1"/>
      <w:numFmt w:val="lowerLetter"/>
      <w:lvlText w:val="(%1)"/>
      <w:lvlJc w:val="left"/>
      <w:pPr>
        <w:tabs>
          <w:tab w:val="num" w:pos="576"/>
        </w:tabs>
        <w:ind w:left="576" w:hanging="576"/>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3D4F88"/>
    <w:multiLevelType w:val="hybridMultilevel"/>
    <w:tmpl w:val="BEE2578C"/>
    <w:lvl w:ilvl="0" w:tplc="A6F6DEEE">
      <w:start w:val="1"/>
      <w:numFmt w:val="lowerLetter"/>
      <w:lvlText w:val="(%1)"/>
      <w:lvlJc w:val="left"/>
      <w:pPr>
        <w:tabs>
          <w:tab w:val="num" w:pos="576"/>
        </w:tabs>
        <w:ind w:left="576" w:hanging="576"/>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F692256"/>
    <w:multiLevelType w:val="multilevel"/>
    <w:tmpl w:val="D2968070"/>
    <w:lvl w:ilvl="0">
      <w:start w:val="1"/>
      <w:numFmt w:val="decimal"/>
      <w:lvlText w:val="%1."/>
      <w:lvlJc w:val="left"/>
      <w:pPr>
        <w:tabs>
          <w:tab w:val="num" w:pos="1425"/>
        </w:tabs>
        <w:ind w:left="1425" w:hanging="1425"/>
      </w:pPr>
      <w:rPr>
        <w:rFonts w:hint="default"/>
        <w:sz w:val="22"/>
      </w:rPr>
    </w:lvl>
    <w:lvl w:ilvl="1">
      <w:start w:val="1"/>
      <w:numFmt w:val="decimal"/>
      <w:lvlText w:val="4.%2"/>
      <w:lvlJc w:val="left"/>
      <w:pPr>
        <w:ind w:left="360" w:hanging="360"/>
      </w:pPr>
      <w:rPr>
        <w:rFonts w:hint="default"/>
      </w:rPr>
    </w:lvl>
    <w:lvl w:ilvl="2">
      <w:start w:val="1"/>
      <w:numFmt w:val="decimal"/>
      <w:lvlText w:val="%1.%2.%3."/>
      <w:lvlJc w:val="left"/>
      <w:pPr>
        <w:tabs>
          <w:tab w:val="num" w:pos="1425"/>
        </w:tabs>
        <w:ind w:left="1425" w:hanging="1425"/>
      </w:pPr>
      <w:rPr>
        <w:rFonts w:hint="default"/>
        <w:sz w:val="22"/>
      </w:rPr>
    </w:lvl>
    <w:lvl w:ilvl="3">
      <w:start w:val="1"/>
      <w:numFmt w:val="decimal"/>
      <w:lvlText w:val="%1.%2.%3.%4."/>
      <w:lvlJc w:val="left"/>
      <w:pPr>
        <w:tabs>
          <w:tab w:val="num" w:pos="1425"/>
        </w:tabs>
        <w:ind w:left="1425" w:hanging="1425"/>
      </w:pPr>
      <w:rPr>
        <w:rFonts w:hint="default"/>
        <w:sz w:val="22"/>
      </w:rPr>
    </w:lvl>
    <w:lvl w:ilvl="4">
      <w:start w:val="1"/>
      <w:numFmt w:val="decimal"/>
      <w:lvlText w:val="%1.%2.%3.%4.%5."/>
      <w:lvlJc w:val="left"/>
      <w:pPr>
        <w:tabs>
          <w:tab w:val="num" w:pos="1425"/>
        </w:tabs>
        <w:ind w:left="1425" w:hanging="1425"/>
      </w:pPr>
      <w:rPr>
        <w:rFonts w:hint="default"/>
        <w:sz w:val="22"/>
      </w:rPr>
    </w:lvl>
    <w:lvl w:ilvl="5">
      <w:start w:val="1"/>
      <w:numFmt w:val="decimal"/>
      <w:lvlText w:val="%1.%2.%3.%4.%5.%6."/>
      <w:lvlJc w:val="left"/>
      <w:pPr>
        <w:tabs>
          <w:tab w:val="num" w:pos="1425"/>
        </w:tabs>
        <w:ind w:left="1425" w:hanging="1425"/>
      </w:pPr>
      <w:rPr>
        <w:rFonts w:hint="default"/>
        <w:sz w:val="22"/>
      </w:rPr>
    </w:lvl>
    <w:lvl w:ilvl="6">
      <w:start w:val="1"/>
      <w:numFmt w:val="decimal"/>
      <w:lvlText w:val="%1.%2.%3.%4.%5.%6.%7."/>
      <w:lvlJc w:val="left"/>
      <w:pPr>
        <w:tabs>
          <w:tab w:val="num" w:pos="1425"/>
        </w:tabs>
        <w:ind w:left="1425" w:hanging="1425"/>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num w:numId="1" w16cid:durableId="1099566826">
    <w:abstractNumId w:val="13"/>
  </w:num>
  <w:num w:numId="2" w16cid:durableId="1209996694">
    <w:abstractNumId w:val="7"/>
  </w:num>
  <w:num w:numId="3" w16cid:durableId="1253977788">
    <w:abstractNumId w:val="12"/>
  </w:num>
  <w:num w:numId="4" w16cid:durableId="132912641">
    <w:abstractNumId w:val="6"/>
  </w:num>
  <w:num w:numId="5" w16cid:durableId="13847295">
    <w:abstractNumId w:val="9"/>
  </w:num>
  <w:num w:numId="6" w16cid:durableId="1402754188">
    <w:abstractNumId w:val="5"/>
  </w:num>
  <w:num w:numId="7" w16cid:durableId="1608149606">
    <w:abstractNumId w:val="18"/>
  </w:num>
  <w:num w:numId="8" w16cid:durableId="1688408193">
    <w:abstractNumId w:val="17"/>
  </w:num>
  <w:num w:numId="9" w16cid:durableId="1993171153">
    <w:abstractNumId w:val="16"/>
  </w:num>
  <w:num w:numId="10" w16cid:durableId="2017266792">
    <w:abstractNumId w:val="1"/>
  </w:num>
  <w:num w:numId="11" w16cid:durableId="2131439213">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2" w16cid:durableId="274291837">
    <w:abstractNumId w:val="3"/>
  </w:num>
  <w:num w:numId="13" w16cid:durableId="356582418">
    <w:abstractNumId w:val="19"/>
  </w:num>
  <w:num w:numId="14" w16cid:durableId="430005014">
    <w:abstractNumId w:val="11"/>
  </w:num>
  <w:num w:numId="15" w16cid:durableId="499737721">
    <w:abstractNumId w:val="14"/>
  </w:num>
  <w:num w:numId="16" w16cid:durableId="608782467">
    <w:abstractNumId w:val="8"/>
  </w:num>
  <w:num w:numId="17" w16cid:durableId="631978471">
    <w:abstractNumId w:val="21"/>
  </w:num>
  <w:num w:numId="18" w16cid:durableId="633146829">
    <w:abstractNumId w:val="10"/>
  </w:num>
  <w:num w:numId="19" w16cid:durableId="641689676">
    <w:abstractNumId w:val="4"/>
  </w:num>
  <w:num w:numId="20" w16cid:durableId="8607008">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19169261">
    <w:abstractNumId w:val="20"/>
  </w:num>
  <w:num w:numId="22" w16cid:durableId="954797050">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embedSystemFonts/>
  <w:activeWritingStyle w:appName="MSWord" w:lang="pt-BR" w:vendorID="1"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103"/>
    <w:rsid w:val="00001E9B"/>
    <w:rsid w:val="00007F30"/>
    <w:rsid w:val="00010384"/>
    <w:rsid w:val="00013078"/>
    <w:rsid w:val="00013C4F"/>
    <w:rsid w:val="00013F48"/>
    <w:rsid w:val="0001599C"/>
    <w:rsid w:val="000162A8"/>
    <w:rsid w:val="0002045D"/>
    <w:rsid w:val="00020C0F"/>
    <w:rsid w:val="0002156C"/>
    <w:rsid w:val="00022276"/>
    <w:rsid w:val="00022DC7"/>
    <w:rsid w:val="000234C6"/>
    <w:rsid w:val="00023783"/>
    <w:rsid w:val="000244E5"/>
    <w:rsid w:val="00024CA6"/>
    <w:rsid w:val="0002553D"/>
    <w:rsid w:val="00025F56"/>
    <w:rsid w:val="000278EF"/>
    <w:rsid w:val="0003153B"/>
    <w:rsid w:val="00031552"/>
    <w:rsid w:val="0003182A"/>
    <w:rsid w:val="000346FC"/>
    <w:rsid w:val="00034CF2"/>
    <w:rsid w:val="0003638D"/>
    <w:rsid w:val="00040945"/>
    <w:rsid w:val="00043BC3"/>
    <w:rsid w:val="00043CAC"/>
    <w:rsid w:val="0004501D"/>
    <w:rsid w:val="00045B0B"/>
    <w:rsid w:val="000478E8"/>
    <w:rsid w:val="00050963"/>
    <w:rsid w:val="000509FC"/>
    <w:rsid w:val="00053D29"/>
    <w:rsid w:val="000547EA"/>
    <w:rsid w:val="00055C0F"/>
    <w:rsid w:val="0005668B"/>
    <w:rsid w:val="0005750A"/>
    <w:rsid w:val="0006054B"/>
    <w:rsid w:val="00063317"/>
    <w:rsid w:val="000633A6"/>
    <w:rsid w:val="000641E8"/>
    <w:rsid w:val="000660BC"/>
    <w:rsid w:val="0006654C"/>
    <w:rsid w:val="00067A5A"/>
    <w:rsid w:val="000714B4"/>
    <w:rsid w:val="000737AD"/>
    <w:rsid w:val="0007603D"/>
    <w:rsid w:val="00077ECB"/>
    <w:rsid w:val="00080E39"/>
    <w:rsid w:val="0008184C"/>
    <w:rsid w:val="00083243"/>
    <w:rsid w:val="00083316"/>
    <w:rsid w:val="00086508"/>
    <w:rsid w:val="00090367"/>
    <w:rsid w:val="0009091C"/>
    <w:rsid w:val="00091B86"/>
    <w:rsid w:val="00093A38"/>
    <w:rsid w:val="00093E4F"/>
    <w:rsid w:val="00094BAD"/>
    <w:rsid w:val="00096B53"/>
    <w:rsid w:val="000974E4"/>
    <w:rsid w:val="000A00D3"/>
    <w:rsid w:val="000A7D97"/>
    <w:rsid w:val="000B1D0F"/>
    <w:rsid w:val="000B24EE"/>
    <w:rsid w:val="000B2FB8"/>
    <w:rsid w:val="000B50A8"/>
    <w:rsid w:val="000B535A"/>
    <w:rsid w:val="000B61D4"/>
    <w:rsid w:val="000B6C1A"/>
    <w:rsid w:val="000C124B"/>
    <w:rsid w:val="000C1466"/>
    <w:rsid w:val="000C3A53"/>
    <w:rsid w:val="000C3FE0"/>
    <w:rsid w:val="000C5695"/>
    <w:rsid w:val="000C7750"/>
    <w:rsid w:val="000D0779"/>
    <w:rsid w:val="000D2498"/>
    <w:rsid w:val="000D3914"/>
    <w:rsid w:val="000D6395"/>
    <w:rsid w:val="000D7F17"/>
    <w:rsid w:val="000E0A44"/>
    <w:rsid w:val="000E70C0"/>
    <w:rsid w:val="000F2B5B"/>
    <w:rsid w:val="000F3F9D"/>
    <w:rsid w:val="000F41C5"/>
    <w:rsid w:val="000F534C"/>
    <w:rsid w:val="000F7B48"/>
    <w:rsid w:val="00102F87"/>
    <w:rsid w:val="00102FA5"/>
    <w:rsid w:val="00103D91"/>
    <w:rsid w:val="0010561C"/>
    <w:rsid w:val="00105DBB"/>
    <w:rsid w:val="00106215"/>
    <w:rsid w:val="00110504"/>
    <w:rsid w:val="001126EC"/>
    <w:rsid w:val="001163B5"/>
    <w:rsid w:val="00116489"/>
    <w:rsid w:val="00123117"/>
    <w:rsid w:val="00124FD5"/>
    <w:rsid w:val="00125D81"/>
    <w:rsid w:val="00127827"/>
    <w:rsid w:val="00134187"/>
    <w:rsid w:val="0013647C"/>
    <w:rsid w:val="001374FF"/>
    <w:rsid w:val="0014085A"/>
    <w:rsid w:val="00142542"/>
    <w:rsid w:val="00142939"/>
    <w:rsid w:val="00142A9C"/>
    <w:rsid w:val="00145AE5"/>
    <w:rsid w:val="00147CE8"/>
    <w:rsid w:val="001504BA"/>
    <w:rsid w:val="00151FC6"/>
    <w:rsid w:val="00154034"/>
    <w:rsid w:val="00154484"/>
    <w:rsid w:val="001555BC"/>
    <w:rsid w:val="00157C8D"/>
    <w:rsid w:val="00162BC2"/>
    <w:rsid w:val="001726A1"/>
    <w:rsid w:val="00173DFE"/>
    <w:rsid w:val="00174F75"/>
    <w:rsid w:val="001752D6"/>
    <w:rsid w:val="00175598"/>
    <w:rsid w:val="0017610A"/>
    <w:rsid w:val="00177236"/>
    <w:rsid w:val="001773F3"/>
    <w:rsid w:val="00180017"/>
    <w:rsid w:val="001809FF"/>
    <w:rsid w:val="00180D5D"/>
    <w:rsid w:val="00181376"/>
    <w:rsid w:val="00184111"/>
    <w:rsid w:val="00184C2E"/>
    <w:rsid w:val="00185149"/>
    <w:rsid w:val="001861AF"/>
    <w:rsid w:val="00187578"/>
    <w:rsid w:val="00187D33"/>
    <w:rsid w:val="001923D9"/>
    <w:rsid w:val="00195516"/>
    <w:rsid w:val="00196870"/>
    <w:rsid w:val="00197316"/>
    <w:rsid w:val="0019769D"/>
    <w:rsid w:val="001A4ABB"/>
    <w:rsid w:val="001A4CCE"/>
    <w:rsid w:val="001A6C51"/>
    <w:rsid w:val="001B12EF"/>
    <w:rsid w:val="001B1E91"/>
    <w:rsid w:val="001B223B"/>
    <w:rsid w:val="001B4A87"/>
    <w:rsid w:val="001B5256"/>
    <w:rsid w:val="001B6061"/>
    <w:rsid w:val="001B6211"/>
    <w:rsid w:val="001B7D11"/>
    <w:rsid w:val="001B7E38"/>
    <w:rsid w:val="001C0ED2"/>
    <w:rsid w:val="001C2365"/>
    <w:rsid w:val="001C2567"/>
    <w:rsid w:val="001C4CED"/>
    <w:rsid w:val="001D2195"/>
    <w:rsid w:val="001D2583"/>
    <w:rsid w:val="001D3E9C"/>
    <w:rsid w:val="001D5F5D"/>
    <w:rsid w:val="001D61FA"/>
    <w:rsid w:val="001D6C3E"/>
    <w:rsid w:val="001D7316"/>
    <w:rsid w:val="001E6C29"/>
    <w:rsid w:val="001E6D5A"/>
    <w:rsid w:val="001E6EED"/>
    <w:rsid w:val="001E721C"/>
    <w:rsid w:val="001E7FBE"/>
    <w:rsid w:val="001F0FA4"/>
    <w:rsid w:val="001F226D"/>
    <w:rsid w:val="001F7672"/>
    <w:rsid w:val="00200A6E"/>
    <w:rsid w:val="00200A7D"/>
    <w:rsid w:val="002013A0"/>
    <w:rsid w:val="00201F6B"/>
    <w:rsid w:val="0020264F"/>
    <w:rsid w:val="00203255"/>
    <w:rsid w:val="00203AF0"/>
    <w:rsid w:val="00203E22"/>
    <w:rsid w:val="0020507F"/>
    <w:rsid w:val="00206193"/>
    <w:rsid w:val="0020654B"/>
    <w:rsid w:val="00207287"/>
    <w:rsid w:val="002072A2"/>
    <w:rsid w:val="00207935"/>
    <w:rsid w:val="00210452"/>
    <w:rsid w:val="00210DE6"/>
    <w:rsid w:val="0021516E"/>
    <w:rsid w:val="002218E6"/>
    <w:rsid w:val="002219C5"/>
    <w:rsid w:val="00222F07"/>
    <w:rsid w:val="002239C9"/>
    <w:rsid w:val="00224E11"/>
    <w:rsid w:val="00230E6C"/>
    <w:rsid w:val="00231F95"/>
    <w:rsid w:val="00232EA4"/>
    <w:rsid w:val="00232EB5"/>
    <w:rsid w:val="002357A9"/>
    <w:rsid w:val="00236412"/>
    <w:rsid w:val="0023760B"/>
    <w:rsid w:val="002417D3"/>
    <w:rsid w:val="00242043"/>
    <w:rsid w:val="0024270B"/>
    <w:rsid w:val="00242FBE"/>
    <w:rsid w:val="00245DFA"/>
    <w:rsid w:val="00246A28"/>
    <w:rsid w:val="00250F15"/>
    <w:rsid w:val="0025465D"/>
    <w:rsid w:val="0025562F"/>
    <w:rsid w:val="00256026"/>
    <w:rsid w:val="00256B9A"/>
    <w:rsid w:val="00263CCD"/>
    <w:rsid w:val="002643A6"/>
    <w:rsid w:val="00264A72"/>
    <w:rsid w:val="00265CBD"/>
    <w:rsid w:val="00265E1C"/>
    <w:rsid w:val="0027019F"/>
    <w:rsid w:val="002710DA"/>
    <w:rsid w:val="00271AFC"/>
    <w:rsid w:val="00274304"/>
    <w:rsid w:val="00274C3F"/>
    <w:rsid w:val="00276D68"/>
    <w:rsid w:val="00277F67"/>
    <w:rsid w:val="0028155C"/>
    <w:rsid w:val="0028236D"/>
    <w:rsid w:val="00285A2B"/>
    <w:rsid w:val="00285D9E"/>
    <w:rsid w:val="00286467"/>
    <w:rsid w:val="00290A46"/>
    <w:rsid w:val="00297812"/>
    <w:rsid w:val="002A2CFC"/>
    <w:rsid w:val="002A4E1E"/>
    <w:rsid w:val="002A52F0"/>
    <w:rsid w:val="002A7320"/>
    <w:rsid w:val="002B0A35"/>
    <w:rsid w:val="002B3326"/>
    <w:rsid w:val="002B581E"/>
    <w:rsid w:val="002B7F7E"/>
    <w:rsid w:val="002C04C0"/>
    <w:rsid w:val="002C597F"/>
    <w:rsid w:val="002C753F"/>
    <w:rsid w:val="002D1866"/>
    <w:rsid w:val="002D224B"/>
    <w:rsid w:val="002D34B7"/>
    <w:rsid w:val="002D45B5"/>
    <w:rsid w:val="002D4ADF"/>
    <w:rsid w:val="002D50B7"/>
    <w:rsid w:val="002E0B90"/>
    <w:rsid w:val="002E1030"/>
    <w:rsid w:val="002E1C6F"/>
    <w:rsid w:val="002E27CB"/>
    <w:rsid w:val="002E33E7"/>
    <w:rsid w:val="002E33F6"/>
    <w:rsid w:val="002E4986"/>
    <w:rsid w:val="002E572C"/>
    <w:rsid w:val="002E7729"/>
    <w:rsid w:val="002E7D43"/>
    <w:rsid w:val="002F0DDD"/>
    <w:rsid w:val="002F33EC"/>
    <w:rsid w:val="002F5153"/>
    <w:rsid w:val="002F61EC"/>
    <w:rsid w:val="00301748"/>
    <w:rsid w:val="00302A28"/>
    <w:rsid w:val="00304BAF"/>
    <w:rsid w:val="00304D55"/>
    <w:rsid w:val="00304DD0"/>
    <w:rsid w:val="0030612A"/>
    <w:rsid w:val="0030782D"/>
    <w:rsid w:val="00307D33"/>
    <w:rsid w:val="00310EEC"/>
    <w:rsid w:val="00311909"/>
    <w:rsid w:val="00311C0B"/>
    <w:rsid w:val="00314B1B"/>
    <w:rsid w:val="00314DF3"/>
    <w:rsid w:val="003152E2"/>
    <w:rsid w:val="00315DBA"/>
    <w:rsid w:val="0031754C"/>
    <w:rsid w:val="00320BB5"/>
    <w:rsid w:val="00321626"/>
    <w:rsid w:val="00322560"/>
    <w:rsid w:val="00322900"/>
    <w:rsid w:val="0032442B"/>
    <w:rsid w:val="00326018"/>
    <w:rsid w:val="003264BA"/>
    <w:rsid w:val="003275E1"/>
    <w:rsid w:val="00327669"/>
    <w:rsid w:val="00327A6D"/>
    <w:rsid w:val="00330254"/>
    <w:rsid w:val="00330FE0"/>
    <w:rsid w:val="00332AFF"/>
    <w:rsid w:val="00333363"/>
    <w:rsid w:val="00335A52"/>
    <w:rsid w:val="00342FCB"/>
    <w:rsid w:val="0034498C"/>
    <w:rsid w:val="00344BD0"/>
    <w:rsid w:val="00344F1C"/>
    <w:rsid w:val="00345658"/>
    <w:rsid w:val="0034613C"/>
    <w:rsid w:val="00346938"/>
    <w:rsid w:val="0034726B"/>
    <w:rsid w:val="003502BC"/>
    <w:rsid w:val="00350FFB"/>
    <w:rsid w:val="00351110"/>
    <w:rsid w:val="00351F02"/>
    <w:rsid w:val="003522F8"/>
    <w:rsid w:val="003541B8"/>
    <w:rsid w:val="003550D6"/>
    <w:rsid w:val="00355A22"/>
    <w:rsid w:val="003572E9"/>
    <w:rsid w:val="00361151"/>
    <w:rsid w:val="00361CAA"/>
    <w:rsid w:val="003634BA"/>
    <w:rsid w:val="0036375A"/>
    <w:rsid w:val="00363B39"/>
    <w:rsid w:val="0036529B"/>
    <w:rsid w:val="00365553"/>
    <w:rsid w:val="00365CC0"/>
    <w:rsid w:val="003719EC"/>
    <w:rsid w:val="00372B74"/>
    <w:rsid w:val="00375DBB"/>
    <w:rsid w:val="00377C26"/>
    <w:rsid w:val="00380265"/>
    <w:rsid w:val="00383BA8"/>
    <w:rsid w:val="003846E0"/>
    <w:rsid w:val="00386084"/>
    <w:rsid w:val="0039280F"/>
    <w:rsid w:val="0039421A"/>
    <w:rsid w:val="00394753"/>
    <w:rsid w:val="0039519B"/>
    <w:rsid w:val="00395E84"/>
    <w:rsid w:val="00396723"/>
    <w:rsid w:val="003A008F"/>
    <w:rsid w:val="003A131F"/>
    <w:rsid w:val="003A49D3"/>
    <w:rsid w:val="003A5581"/>
    <w:rsid w:val="003A7413"/>
    <w:rsid w:val="003A7A1B"/>
    <w:rsid w:val="003B17D0"/>
    <w:rsid w:val="003B2B93"/>
    <w:rsid w:val="003B326A"/>
    <w:rsid w:val="003B3BEF"/>
    <w:rsid w:val="003B3EED"/>
    <w:rsid w:val="003B7870"/>
    <w:rsid w:val="003C0638"/>
    <w:rsid w:val="003C39CE"/>
    <w:rsid w:val="003C3D80"/>
    <w:rsid w:val="003C7E8B"/>
    <w:rsid w:val="003D0857"/>
    <w:rsid w:val="003D172D"/>
    <w:rsid w:val="003D3191"/>
    <w:rsid w:val="003D3389"/>
    <w:rsid w:val="003D6481"/>
    <w:rsid w:val="003D6EBB"/>
    <w:rsid w:val="003E01EE"/>
    <w:rsid w:val="003E3B79"/>
    <w:rsid w:val="003E4A73"/>
    <w:rsid w:val="003E4B4D"/>
    <w:rsid w:val="003E584B"/>
    <w:rsid w:val="003E6489"/>
    <w:rsid w:val="003E6833"/>
    <w:rsid w:val="003E7707"/>
    <w:rsid w:val="003E7910"/>
    <w:rsid w:val="003F3440"/>
    <w:rsid w:val="003F3B81"/>
    <w:rsid w:val="003F585C"/>
    <w:rsid w:val="003F624D"/>
    <w:rsid w:val="003F7B90"/>
    <w:rsid w:val="003F7E6F"/>
    <w:rsid w:val="00402C3A"/>
    <w:rsid w:val="00403EF3"/>
    <w:rsid w:val="00405BD1"/>
    <w:rsid w:val="004104D8"/>
    <w:rsid w:val="00410DF7"/>
    <w:rsid w:val="0041289D"/>
    <w:rsid w:val="0041293D"/>
    <w:rsid w:val="00416E66"/>
    <w:rsid w:val="00417A7B"/>
    <w:rsid w:val="00417B3A"/>
    <w:rsid w:val="00422DC1"/>
    <w:rsid w:val="00422F35"/>
    <w:rsid w:val="004244D7"/>
    <w:rsid w:val="004258F7"/>
    <w:rsid w:val="00425DAF"/>
    <w:rsid w:val="00426E04"/>
    <w:rsid w:val="0043242D"/>
    <w:rsid w:val="00434ECB"/>
    <w:rsid w:val="0043587F"/>
    <w:rsid w:val="00436F94"/>
    <w:rsid w:val="00437DCB"/>
    <w:rsid w:val="00440AAE"/>
    <w:rsid w:val="0044215D"/>
    <w:rsid w:val="00442A8D"/>
    <w:rsid w:val="004445FC"/>
    <w:rsid w:val="00447FDD"/>
    <w:rsid w:val="00450F9F"/>
    <w:rsid w:val="00452C7A"/>
    <w:rsid w:val="00454042"/>
    <w:rsid w:val="00455AA9"/>
    <w:rsid w:val="00457BFD"/>
    <w:rsid w:val="00457DD3"/>
    <w:rsid w:val="0046035B"/>
    <w:rsid w:val="004618F8"/>
    <w:rsid w:val="004619CC"/>
    <w:rsid w:val="00462888"/>
    <w:rsid w:val="00466B45"/>
    <w:rsid w:val="00467C48"/>
    <w:rsid w:val="0047045B"/>
    <w:rsid w:val="00470701"/>
    <w:rsid w:val="004715C8"/>
    <w:rsid w:val="00471744"/>
    <w:rsid w:val="004717DB"/>
    <w:rsid w:val="00472631"/>
    <w:rsid w:val="00472C74"/>
    <w:rsid w:val="004757C4"/>
    <w:rsid w:val="004764F3"/>
    <w:rsid w:val="00476A59"/>
    <w:rsid w:val="00476AE6"/>
    <w:rsid w:val="00480628"/>
    <w:rsid w:val="0048267C"/>
    <w:rsid w:val="0048280F"/>
    <w:rsid w:val="00483651"/>
    <w:rsid w:val="00483EEB"/>
    <w:rsid w:val="00484428"/>
    <w:rsid w:val="0048573C"/>
    <w:rsid w:val="00485AEF"/>
    <w:rsid w:val="004916C5"/>
    <w:rsid w:val="00495C39"/>
    <w:rsid w:val="0049715F"/>
    <w:rsid w:val="004A01A1"/>
    <w:rsid w:val="004A1B36"/>
    <w:rsid w:val="004A2B8B"/>
    <w:rsid w:val="004A3039"/>
    <w:rsid w:val="004A3E39"/>
    <w:rsid w:val="004A7BD2"/>
    <w:rsid w:val="004B0705"/>
    <w:rsid w:val="004B0A09"/>
    <w:rsid w:val="004B0FC8"/>
    <w:rsid w:val="004B1A92"/>
    <w:rsid w:val="004B33DD"/>
    <w:rsid w:val="004B3868"/>
    <w:rsid w:val="004B5C1A"/>
    <w:rsid w:val="004C1019"/>
    <w:rsid w:val="004C11AD"/>
    <w:rsid w:val="004C12F6"/>
    <w:rsid w:val="004C4673"/>
    <w:rsid w:val="004C55FC"/>
    <w:rsid w:val="004C5BF8"/>
    <w:rsid w:val="004C5EF8"/>
    <w:rsid w:val="004D061D"/>
    <w:rsid w:val="004D0DB9"/>
    <w:rsid w:val="004D0E2C"/>
    <w:rsid w:val="004D520E"/>
    <w:rsid w:val="004D6F6C"/>
    <w:rsid w:val="004D7F89"/>
    <w:rsid w:val="004D7F93"/>
    <w:rsid w:val="004E250A"/>
    <w:rsid w:val="004E2995"/>
    <w:rsid w:val="004E37E5"/>
    <w:rsid w:val="004E39E2"/>
    <w:rsid w:val="004E4453"/>
    <w:rsid w:val="004E5558"/>
    <w:rsid w:val="004E6184"/>
    <w:rsid w:val="004E73C4"/>
    <w:rsid w:val="004F1CEC"/>
    <w:rsid w:val="004F3E8D"/>
    <w:rsid w:val="004F56AA"/>
    <w:rsid w:val="00500B33"/>
    <w:rsid w:val="0050352E"/>
    <w:rsid w:val="00505E6D"/>
    <w:rsid w:val="005075D4"/>
    <w:rsid w:val="00511704"/>
    <w:rsid w:val="00516FDF"/>
    <w:rsid w:val="005171B6"/>
    <w:rsid w:val="00520D11"/>
    <w:rsid w:val="00521410"/>
    <w:rsid w:val="005214EE"/>
    <w:rsid w:val="00521709"/>
    <w:rsid w:val="00523AC9"/>
    <w:rsid w:val="0052413C"/>
    <w:rsid w:val="00527017"/>
    <w:rsid w:val="00532AB8"/>
    <w:rsid w:val="00533920"/>
    <w:rsid w:val="00533A30"/>
    <w:rsid w:val="00537708"/>
    <w:rsid w:val="005379BC"/>
    <w:rsid w:val="00540549"/>
    <w:rsid w:val="005449CA"/>
    <w:rsid w:val="005449F8"/>
    <w:rsid w:val="00544F68"/>
    <w:rsid w:val="00547B08"/>
    <w:rsid w:val="00547DC1"/>
    <w:rsid w:val="00550223"/>
    <w:rsid w:val="00551874"/>
    <w:rsid w:val="00552920"/>
    <w:rsid w:val="0055512A"/>
    <w:rsid w:val="0055543F"/>
    <w:rsid w:val="00560AE1"/>
    <w:rsid w:val="005611C3"/>
    <w:rsid w:val="005619CB"/>
    <w:rsid w:val="00564279"/>
    <w:rsid w:val="005668A2"/>
    <w:rsid w:val="00566F8B"/>
    <w:rsid w:val="005703F7"/>
    <w:rsid w:val="00575868"/>
    <w:rsid w:val="00576E41"/>
    <w:rsid w:val="005807FB"/>
    <w:rsid w:val="00580C64"/>
    <w:rsid w:val="0058178D"/>
    <w:rsid w:val="005827B7"/>
    <w:rsid w:val="0058333F"/>
    <w:rsid w:val="005835B4"/>
    <w:rsid w:val="00586F14"/>
    <w:rsid w:val="00593420"/>
    <w:rsid w:val="00593B6B"/>
    <w:rsid w:val="0059452B"/>
    <w:rsid w:val="00594A11"/>
    <w:rsid w:val="00595721"/>
    <w:rsid w:val="005960A2"/>
    <w:rsid w:val="00596BC5"/>
    <w:rsid w:val="00597C3B"/>
    <w:rsid w:val="005A1276"/>
    <w:rsid w:val="005A12CE"/>
    <w:rsid w:val="005A19B1"/>
    <w:rsid w:val="005A302B"/>
    <w:rsid w:val="005A3492"/>
    <w:rsid w:val="005A51F3"/>
    <w:rsid w:val="005A7DBD"/>
    <w:rsid w:val="005A7E70"/>
    <w:rsid w:val="005B161C"/>
    <w:rsid w:val="005B4229"/>
    <w:rsid w:val="005B68ED"/>
    <w:rsid w:val="005C4A58"/>
    <w:rsid w:val="005C4BA2"/>
    <w:rsid w:val="005C6525"/>
    <w:rsid w:val="005C7372"/>
    <w:rsid w:val="005C7B11"/>
    <w:rsid w:val="005C7C3C"/>
    <w:rsid w:val="005D0053"/>
    <w:rsid w:val="005D1CAC"/>
    <w:rsid w:val="005D1FD5"/>
    <w:rsid w:val="005D2052"/>
    <w:rsid w:val="005D2D7B"/>
    <w:rsid w:val="005D3797"/>
    <w:rsid w:val="005D3FE7"/>
    <w:rsid w:val="005D57F5"/>
    <w:rsid w:val="005D5C6A"/>
    <w:rsid w:val="005D64A0"/>
    <w:rsid w:val="005D7137"/>
    <w:rsid w:val="005E1CC2"/>
    <w:rsid w:val="005E349C"/>
    <w:rsid w:val="005E3583"/>
    <w:rsid w:val="005E61A3"/>
    <w:rsid w:val="005E6722"/>
    <w:rsid w:val="005E7F90"/>
    <w:rsid w:val="005F067D"/>
    <w:rsid w:val="005F40B2"/>
    <w:rsid w:val="005F437B"/>
    <w:rsid w:val="005F5BF6"/>
    <w:rsid w:val="005F5ECB"/>
    <w:rsid w:val="005F5FE5"/>
    <w:rsid w:val="005F6BEA"/>
    <w:rsid w:val="006000A5"/>
    <w:rsid w:val="00603BE1"/>
    <w:rsid w:val="00607BB6"/>
    <w:rsid w:val="00607F62"/>
    <w:rsid w:val="0061081E"/>
    <w:rsid w:val="00610A5D"/>
    <w:rsid w:val="0061191F"/>
    <w:rsid w:val="00611A21"/>
    <w:rsid w:val="006132A5"/>
    <w:rsid w:val="006145BD"/>
    <w:rsid w:val="00615902"/>
    <w:rsid w:val="00615E04"/>
    <w:rsid w:val="00616F06"/>
    <w:rsid w:val="00617A05"/>
    <w:rsid w:val="00617FAD"/>
    <w:rsid w:val="00621552"/>
    <w:rsid w:val="00621AFB"/>
    <w:rsid w:val="0062204E"/>
    <w:rsid w:val="00622D70"/>
    <w:rsid w:val="006238F0"/>
    <w:rsid w:val="00624275"/>
    <w:rsid w:val="0062460B"/>
    <w:rsid w:val="00624AB2"/>
    <w:rsid w:val="006255FC"/>
    <w:rsid w:val="0062707D"/>
    <w:rsid w:val="00630584"/>
    <w:rsid w:val="00632DE3"/>
    <w:rsid w:val="00633DD7"/>
    <w:rsid w:val="00633E6D"/>
    <w:rsid w:val="006379BC"/>
    <w:rsid w:val="00641C0B"/>
    <w:rsid w:val="00641C34"/>
    <w:rsid w:val="00641CE8"/>
    <w:rsid w:val="00644352"/>
    <w:rsid w:val="00645F86"/>
    <w:rsid w:val="0064727A"/>
    <w:rsid w:val="00647398"/>
    <w:rsid w:val="00652C4E"/>
    <w:rsid w:val="00654754"/>
    <w:rsid w:val="00655775"/>
    <w:rsid w:val="00657314"/>
    <w:rsid w:val="006621E9"/>
    <w:rsid w:val="006624B5"/>
    <w:rsid w:val="006631AA"/>
    <w:rsid w:val="00664DF7"/>
    <w:rsid w:val="00665473"/>
    <w:rsid w:val="0066603E"/>
    <w:rsid w:val="0066657E"/>
    <w:rsid w:val="00666A28"/>
    <w:rsid w:val="00666F9A"/>
    <w:rsid w:val="00667E49"/>
    <w:rsid w:val="0067126B"/>
    <w:rsid w:val="006728E7"/>
    <w:rsid w:val="00672DFA"/>
    <w:rsid w:val="00680E2B"/>
    <w:rsid w:val="00681EB5"/>
    <w:rsid w:val="00682AB8"/>
    <w:rsid w:val="00682DF4"/>
    <w:rsid w:val="0068463C"/>
    <w:rsid w:val="006865D4"/>
    <w:rsid w:val="00690569"/>
    <w:rsid w:val="006917F2"/>
    <w:rsid w:val="006929BB"/>
    <w:rsid w:val="00693219"/>
    <w:rsid w:val="0069450D"/>
    <w:rsid w:val="00695EA9"/>
    <w:rsid w:val="006967F6"/>
    <w:rsid w:val="00696E4D"/>
    <w:rsid w:val="006977EE"/>
    <w:rsid w:val="00697B9C"/>
    <w:rsid w:val="006A1816"/>
    <w:rsid w:val="006A3CFE"/>
    <w:rsid w:val="006A49E6"/>
    <w:rsid w:val="006A5CD3"/>
    <w:rsid w:val="006A640A"/>
    <w:rsid w:val="006A7264"/>
    <w:rsid w:val="006A74CB"/>
    <w:rsid w:val="006A7877"/>
    <w:rsid w:val="006B00BE"/>
    <w:rsid w:val="006B095D"/>
    <w:rsid w:val="006B118E"/>
    <w:rsid w:val="006B1259"/>
    <w:rsid w:val="006B4500"/>
    <w:rsid w:val="006B4FA6"/>
    <w:rsid w:val="006B53AC"/>
    <w:rsid w:val="006C22BE"/>
    <w:rsid w:val="006C289D"/>
    <w:rsid w:val="006C59E7"/>
    <w:rsid w:val="006C67D6"/>
    <w:rsid w:val="006C6FBC"/>
    <w:rsid w:val="006C722C"/>
    <w:rsid w:val="006C738C"/>
    <w:rsid w:val="006C7A8F"/>
    <w:rsid w:val="006D0302"/>
    <w:rsid w:val="006D0C93"/>
    <w:rsid w:val="006D4214"/>
    <w:rsid w:val="006D6425"/>
    <w:rsid w:val="006D79F9"/>
    <w:rsid w:val="006E0140"/>
    <w:rsid w:val="006E3E4A"/>
    <w:rsid w:val="006E3FE5"/>
    <w:rsid w:val="006E63CF"/>
    <w:rsid w:val="006E6D63"/>
    <w:rsid w:val="006F0BD4"/>
    <w:rsid w:val="006F0D1C"/>
    <w:rsid w:val="006F16D2"/>
    <w:rsid w:val="006F1E98"/>
    <w:rsid w:val="006F1F58"/>
    <w:rsid w:val="006F2D70"/>
    <w:rsid w:val="006F3C82"/>
    <w:rsid w:val="006F415C"/>
    <w:rsid w:val="006F4463"/>
    <w:rsid w:val="006F719F"/>
    <w:rsid w:val="007005E4"/>
    <w:rsid w:val="00702EAB"/>
    <w:rsid w:val="007047DA"/>
    <w:rsid w:val="00705CE3"/>
    <w:rsid w:val="00705EBA"/>
    <w:rsid w:val="00706042"/>
    <w:rsid w:val="007065BB"/>
    <w:rsid w:val="0070795F"/>
    <w:rsid w:val="00710742"/>
    <w:rsid w:val="0071136C"/>
    <w:rsid w:val="007131F5"/>
    <w:rsid w:val="00713C1D"/>
    <w:rsid w:val="00714707"/>
    <w:rsid w:val="007156C6"/>
    <w:rsid w:val="00716AD4"/>
    <w:rsid w:val="007175B2"/>
    <w:rsid w:val="00717C3E"/>
    <w:rsid w:val="00721F02"/>
    <w:rsid w:val="00723900"/>
    <w:rsid w:val="00723DCA"/>
    <w:rsid w:val="0072421D"/>
    <w:rsid w:val="00724DFB"/>
    <w:rsid w:val="00724DFD"/>
    <w:rsid w:val="0072738F"/>
    <w:rsid w:val="007279D3"/>
    <w:rsid w:val="00730A8B"/>
    <w:rsid w:val="00730B86"/>
    <w:rsid w:val="00731A2C"/>
    <w:rsid w:val="007338BB"/>
    <w:rsid w:val="00733B49"/>
    <w:rsid w:val="00734E63"/>
    <w:rsid w:val="0073579F"/>
    <w:rsid w:val="007377D5"/>
    <w:rsid w:val="00737DE0"/>
    <w:rsid w:val="00737DFB"/>
    <w:rsid w:val="00744146"/>
    <w:rsid w:val="0074476F"/>
    <w:rsid w:val="00745651"/>
    <w:rsid w:val="007474AA"/>
    <w:rsid w:val="0074758F"/>
    <w:rsid w:val="00747AFB"/>
    <w:rsid w:val="00751131"/>
    <w:rsid w:val="00751583"/>
    <w:rsid w:val="00751A4E"/>
    <w:rsid w:val="007537E2"/>
    <w:rsid w:val="007538A5"/>
    <w:rsid w:val="00753A8C"/>
    <w:rsid w:val="00754DCE"/>
    <w:rsid w:val="00756163"/>
    <w:rsid w:val="007563D9"/>
    <w:rsid w:val="0075659B"/>
    <w:rsid w:val="00760723"/>
    <w:rsid w:val="00760BED"/>
    <w:rsid w:val="00760F4F"/>
    <w:rsid w:val="00762E9F"/>
    <w:rsid w:val="00763412"/>
    <w:rsid w:val="0076520B"/>
    <w:rsid w:val="007655DC"/>
    <w:rsid w:val="00767597"/>
    <w:rsid w:val="00767BAF"/>
    <w:rsid w:val="0077165D"/>
    <w:rsid w:val="00773779"/>
    <w:rsid w:val="007741AA"/>
    <w:rsid w:val="00776C5F"/>
    <w:rsid w:val="00777693"/>
    <w:rsid w:val="00780863"/>
    <w:rsid w:val="00780F6D"/>
    <w:rsid w:val="00781A2D"/>
    <w:rsid w:val="00783242"/>
    <w:rsid w:val="00784BF0"/>
    <w:rsid w:val="007859EE"/>
    <w:rsid w:val="00785F92"/>
    <w:rsid w:val="0079065D"/>
    <w:rsid w:val="007915F9"/>
    <w:rsid w:val="007943CA"/>
    <w:rsid w:val="00795DE0"/>
    <w:rsid w:val="007A11C5"/>
    <w:rsid w:val="007A3F48"/>
    <w:rsid w:val="007A409F"/>
    <w:rsid w:val="007A4AFD"/>
    <w:rsid w:val="007A5E76"/>
    <w:rsid w:val="007A6369"/>
    <w:rsid w:val="007A76F4"/>
    <w:rsid w:val="007A787A"/>
    <w:rsid w:val="007B21AC"/>
    <w:rsid w:val="007B2E0A"/>
    <w:rsid w:val="007B3D51"/>
    <w:rsid w:val="007B4B82"/>
    <w:rsid w:val="007B747D"/>
    <w:rsid w:val="007B77ED"/>
    <w:rsid w:val="007B7DF0"/>
    <w:rsid w:val="007C3F4A"/>
    <w:rsid w:val="007C50C3"/>
    <w:rsid w:val="007C5E19"/>
    <w:rsid w:val="007C6C8C"/>
    <w:rsid w:val="007C7FB2"/>
    <w:rsid w:val="007D10A0"/>
    <w:rsid w:val="007D154D"/>
    <w:rsid w:val="007D24FF"/>
    <w:rsid w:val="007D25BD"/>
    <w:rsid w:val="007D2935"/>
    <w:rsid w:val="007D36F0"/>
    <w:rsid w:val="007D3E16"/>
    <w:rsid w:val="007D3F6E"/>
    <w:rsid w:val="007D5803"/>
    <w:rsid w:val="007D5DFA"/>
    <w:rsid w:val="007E1348"/>
    <w:rsid w:val="007E1EFE"/>
    <w:rsid w:val="007E36CB"/>
    <w:rsid w:val="007E68D1"/>
    <w:rsid w:val="007E7986"/>
    <w:rsid w:val="007F133F"/>
    <w:rsid w:val="007F7279"/>
    <w:rsid w:val="00804122"/>
    <w:rsid w:val="00807D32"/>
    <w:rsid w:val="00810948"/>
    <w:rsid w:val="00813886"/>
    <w:rsid w:val="0081612E"/>
    <w:rsid w:val="00817275"/>
    <w:rsid w:val="0081796F"/>
    <w:rsid w:val="00817CBA"/>
    <w:rsid w:val="00817F82"/>
    <w:rsid w:val="00820FDD"/>
    <w:rsid w:val="00823A41"/>
    <w:rsid w:val="008249CD"/>
    <w:rsid w:val="00825BC1"/>
    <w:rsid w:val="008264E7"/>
    <w:rsid w:val="00826684"/>
    <w:rsid w:val="00826E3A"/>
    <w:rsid w:val="00826F0F"/>
    <w:rsid w:val="00830CD4"/>
    <w:rsid w:val="0083197B"/>
    <w:rsid w:val="00833103"/>
    <w:rsid w:val="0083357E"/>
    <w:rsid w:val="0083579B"/>
    <w:rsid w:val="008357C8"/>
    <w:rsid w:val="008400C7"/>
    <w:rsid w:val="008400EE"/>
    <w:rsid w:val="00840E42"/>
    <w:rsid w:val="008414AC"/>
    <w:rsid w:val="008419E7"/>
    <w:rsid w:val="008421BB"/>
    <w:rsid w:val="008426B9"/>
    <w:rsid w:val="00842914"/>
    <w:rsid w:val="008444C8"/>
    <w:rsid w:val="0084528D"/>
    <w:rsid w:val="00845A38"/>
    <w:rsid w:val="008472A4"/>
    <w:rsid w:val="008473DD"/>
    <w:rsid w:val="008476E9"/>
    <w:rsid w:val="008522A2"/>
    <w:rsid w:val="00852570"/>
    <w:rsid w:val="00854B97"/>
    <w:rsid w:val="00857CD5"/>
    <w:rsid w:val="00862960"/>
    <w:rsid w:val="008631A6"/>
    <w:rsid w:val="00863505"/>
    <w:rsid w:val="00863571"/>
    <w:rsid w:val="00864D7F"/>
    <w:rsid w:val="00865931"/>
    <w:rsid w:val="00866CF6"/>
    <w:rsid w:val="00871C60"/>
    <w:rsid w:val="00871FFB"/>
    <w:rsid w:val="0087402B"/>
    <w:rsid w:val="00874E18"/>
    <w:rsid w:val="008757BC"/>
    <w:rsid w:val="008765B3"/>
    <w:rsid w:val="0087660D"/>
    <w:rsid w:val="00882937"/>
    <w:rsid w:val="0088330D"/>
    <w:rsid w:val="00883BA5"/>
    <w:rsid w:val="00883EFE"/>
    <w:rsid w:val="0088446D"/>
    <w:rsid w:val="0088452B"/>
    <w:rsid w:val="00884A5C"/>
    <w:rsid w:val="008850BC"/>
    <w:rsid w:val="0088516D"/>
    <w:rsid w:val="008863D8"/>
    <w:rsid w:val="00887DBD"/>
    <w:rsid w:val="00892078"/>
    <w:rsid w:val="00893C7D"/>
    <w:rsid w:val="00893D13"/>
    <w:rsid w:val="00894984"/>
    <w:rsid w:val="0089527C"/>
    <w:rsid w:val="0089757E"/>
    <w:rsid w:val="008A0D4F"/>
    <w:rsid w:val="008A174F"/>
    <w:rsid w:val="008A5D89"/>
    <w:rsid w:val="008A5F27"/>
    <w:rsid w:val="008A64DF"/>
    <w:rsid w:val="008A6568"/>
    <w:rsid w:val="008A7079"/>
    <w:rsid w:val="008A770A"/>
    <w:rsid w:val="008B0640"/>
    <w:rsid w:val="008B6E52"/>
    <w:rsid w:val="008B75F7"/>
    <w:rsid w:val="008C0776"/>
    <w:rsid w:val="008C2E31"/>
    <w:rsid w:val="008C3449"/>
    <w:rsid w:val="008C425F"/>
    <w:rsid w:val="008C5661"/>
    <w:rsid w:val="008C6B2E"/>
    <w:rsid w:val="008D3957"/>
    <w:rsid w:val="008D4D03"/>
    <w:rsid w:val="008D514A"/>
    <w:rsid w:val="008D5560"/>
    <w:rsid w:val="008D67AE"/>
    <w:rsid w:val="008D6B78"/>
    <w:rsid w:val="008D7A60"/>
    <w:rsid w:val="008E0E63"/>
    <w:rsid w:val="008E172B"/>
    <w:rsid w:val="008E4BAC"/>
    <w:rsid w:val="008E58A9"/>
    <w:rsid w:val="008E72C5"/>
    <w:rsid w:val="008E7D24"/>
    <w:rsid w:val="008F11A9"/>
    <w:rsid w:val="008F1653"/>
    <w:rsid w:val="008F26C2"/>
    <w:rsid w:val="008F2C15"/>
    <w:rsid w:val="008F3CFD"/>
    <w:rsid w:val="008F4864"/>
    <w:rsid w:val="008F6544"/>
    <w:rsid w:val="008F6D09"/>
    <w:rsid w:val="008F7E1C"/>
    <w:rsid w:val="0090105B"/>
    <w:rsid w:val="0090160D"/>
    <w:rsid w:val="00901CFF"/>
    <w:rsid w:val="00904BC1"/>
    <w:rsid w:val="00905547"/>
    <w:rsid w:val="00905563"/>
    <w:rsid w:val="00905F7D"/>
    <w:rsid w:val="0091105B"/>
    <w:rsid w:val="00914905"/>
    <w:rsid w:val="00915CFF"/>
    <w:rsid w:val="0091739A"/>
    <w:rsid w:val="00917D9A"/>
    <w:rsid w:val="009201D9"/>
    <w:rsid w:val="00922327"/>
    <w:rsid w:val="0092358C"/>
    <w:rsid w:val="00924039"/>
    <w:rsid w:val="009248CE"/>
    <w:rsid w:val="00925127"/>
    <w:rsid w:val="00925475"/>
    <w:rsid w:val="00926DC1"/>
    <w:rsid w:val="00926FC6"/>
    <w:rsid w:val="00927BA8"/>
    <w:rsid w:val="00931540"/>
    <w:rsid w:val="00932E78"/>
    <w:rsid w:val="00933FC9"/>
    <w:rsid w:val="0093471B"/>
    <w:rsid w:val="00935ECE"/>
    <w:rsid w:val="00936593"/>
    <w:rsid w:val="0093784F"/>
    <w:rsid w:val="00937C32"/>
    <w:rsid w:val="00941570"/>
    <w:rsid w:val="00941933"/>
    <w:rsid w:val="00944265"/>
    <w:rsid w:val="009464D8"/>
    <w:rsid w:val="00946C14"/>
    <w:rsid w:val="00947D04"/>
    <w:rsid w:val="009523D6"/>
    <w:rsid w:val="009528D4"/>
    <w:rsid w:val="009529EA"/>
    <w:rsid w:val="009558BC"/>
    <w:rsid w:val="00955E69"/>
    <w:rsid w:val="00956C62"/>
    <w:rsid w:val="009600DF"/>
    <w:rsid w:val="0096298C"/>
    <w:rsid w:val="009717E5"/>
    <w:rsid w:val="00974334"/>
    <w:rsid w:val="00974FA4"/>
    <w:rsid w:val="00977463"/>
    <w:rsid w:val="00980264"/>
    <w:rsid w:val="0098048F"/>
    <w:rsid w:val="00980FDF"/>
    <w:rsid w:val="0098158C"/>
    <w:rsid w:val="00983561"/>
    <w:rsid w:val="009837D3"/>
    <w:rsid w:val="00985514"/>
    <w:rsid w:val="0098587B"/>
    <w:rsid w:val="0098661D"/>
    <w:rsid w:val="0098664D"/>
    <w:rsid w:val="00993B3B"/>
    <w:rsid w:val="00993C72"/>
    <w:rsid w:val="00995541"/>
    <w:rsid w:val="009971ED"/>
    <w:rsid w:val="009A0D08"/>
    <w:rsid w:val="009A2C3E"/>
    <w:rsid w:val="009A3B57"/>
    <w:rsid w:val="009A4CCF"/>
    <w:rsid w:val="009A7492"/>
    <w:rsid w:val="009A7EEC"/>
    <w:rsid w:val="009B11C1"/>
    <w:rsid w:val="009B22F3"/>
    <w:rsid w:val="009B31CD"/>
    <w:rsid w:val="009B681D"/>
    <w:rsid w:val="009C2CCA"/>
    <w:rsid w:val="009C2CEB"/>
    <w:rsid w:val="009C3B7C"/>
    <w:rsid w:val="009C3EB3"/>
    <w:rsid w:val="009C5F2C"/>
    <w:rsid w:val="009D01F4"/>
    <w:rsid w:val="009D2769"/>
    <w:rsid w:val="009D3027"/>
    <w:rsid w:val="009D3C42"/>
    <w:rsid w:val="009D5EEB"/>
    <w:rsid w:val="009D6A5D"/>
    <w:rsid w:val="009D7FD2"/>
    <w:rsid w:val="009E279C"/>
    <w:rsid w:val="009E297C"/>
    <w:rsid w:val="009E3B22"/>
    <w:rsid w:val="009E452D"/>
    <w:rsid w:val="009E59EA"/>
    <w:rsid w:val="009E60AD"/>
    <w:rsid w:val="009F0B15"/>
    <w:rsid w:val="009F102A"/>
    <w:rsid w:val="009F16DA"/>
    <w:rsid w:val="009F1FF0"/>
    <w:rsid w:val="009F2565"/>
    <w:rsid w:val="009F4F52"/>
    <w:rsid w:val="009F74D6"/>
    <w:rsid w:val="00A00518"/>
    <w:rsid w:val="00A031CA"/>
    <w:rsid w:val="00A03BA8"/>
    <w:rsid w:val="00A03E78"/>
    <w:rsid w:val="00A10ADE"/>
    <w:rsid w:val="00A10FB4"/>
    <w:rsid w:val="00A112C0"/>
    <w:rsid w:val="00A1204F"/>
    <w:rsid w:val="00A13076"/>
    <w:rsid w:val="00A14B80"/>
    <w:rsid w:val="00A151B1"/>
    <w:rsid w:val="00A161E9"/>
    <w:rsid w:val="00A169F6"/>
    <w:rsid w:val="00A176C9"/>
    <w:rsid w:val="00A179DF"/>
    <w:rsid w:val="00A20874"/>
    <w:rsid w:val="00A21DCC"/>
    <w:rsid w:val="00A22259"/>
    <w:rsid w:val="00A22432"/>
    <w:rsid w:val="00A2253F"/>
    <w:rsid w:val="00A22E89"/>
    <w:rsid w:val="00A25177"/>
    <w:rsid w:val="00A27AF1"/>
    <w:rsid w:val="00A30716"/>
    <w:rsid w:val="00A31BAB"/>
    <w:rsid w:val="00A32B81"/>
    <w:rsid w:val="00A32FF8"/>
    <w:rsid w:val="00A3491C"/>
    <w:rsid w:val="00A37DF1"/>
    <w:rsid w:val="00A410E8"/>
    <w:rsid w:val="00A438AD"/>
    <w:rsid w:val="00A438BC"/>
    <w:rsid w:val="00A43F8B"/>
    <w:rsid w:val="00A46E2B"/>
    <w:rsid w:val="00A52420"/>
    <w:rsid w:val="00A5373E"/>
    <w:rsid w:val="00A5375F"/>
    <w:rsid w:val="00A61E46"/>
    <w:rsid w:val="00A62B63"/>
    <w:rsid w:val="00A62E2B"/>
    <w:rsid w:val="00A70B33"/>
    <w:rsid w:val="00A71D60"/>
    <w:rsid w:val="00A73867"/>
    <w:rsid w:val="00A7564C"/>
    <w:rsid w:val="00A75DC2"/>
    <w:rsid w:val="00A75EB5"/>
    <w:rsid w:val="00A766F5"/>
    <w:rsid w:val="00A8229D"/>
    <w:rsid w:val="00A86A78"/>
    <w:rsid w:val="00A86C06"/>
    <w:rsid w:val="00A9235B"/>
    <w:rsid w:val="00A9393E"/>
    <w:rsid w:val="00A93E1C"/>
    <w:rsid w:val="00A94697"/>
    <w:rsid w:val="00AA260D"/>
    <w:rsid w:val="00AA31D9"/>
    <w:rsid w:val="00AA6315"/>
    <w:rsid w:val="00AA6A1B"/>
    <w:rsid w:val="00AA75A4"/>
    <w:rsid w:val="00AB17AA"/>
    <w:rsid w:val="00AB27AE"/>
    <w:rsid w:val="00AB2D5A"/>
    <w:rsid w:val="00AB4089"/>
    <w:rsid w:val="00AB5BFF"/>
    <w:rsid w:val="00AB61A6"/>
    <w:rsid w:val="00AB63C8"/>
    <w:rsid w:val="00AB6859"/>
    <w:rsid w:val="00AB6B2B"/>
    <w:rsid w:val="00AC13B0"/>
    <w:rsid w:val="00AC1B11"/>
    <w:rsid w:val="00AC1D5D"/>
    <w:rsid w:val="00AC3FD9"/>
    <w:rsid w:val="00AC50B7"/>
    <w:rsid w:val="00AC7D20"/>
    <w:rsid w:val="00AD0374"/>
    <w:rsid w:val="00AD0FB0"/>
    <w:rsid w:val="00AD1242"/>
    <w:rsid w:val="00AD31A3"/>
    <w:rsid w:val="00AD3361"/>
    <w:rsid w:val="00AD57A2"/>
    <w:rsid w:val="00AD6F1C"/>
    <w:rsid w:val="00AD7D04"/>
    <w:rsid w:val="00AE23F6"/>
    <w:rsid w:val="00AE4E09"/>
    <w:rsid w:val="00AE7BA7"/>
    <w:rsid w:val="00AF0520"/>
    <w:rsid w:val="00AF3525"/>
    <w:rsid w:val="00AF6896"/>
    <w:rsid w:val="00AF68B5"/>
    <w:rsid w:val="00B012E9"/>
    <w:rsid w:val="00B01BAE"/>
    <w:rsid w:val="00B02470"/>
    <w:rsid w:val="00B05B6E"/>
    <w:rsid w:val="00B07205"/>
    <w:rsid w:val="00B10402"/>
    <w:rsid w:val="00B106C3"/>
    <w:rsid w:val="00B112A4"/>
    <w:rsid w:val="00B126A8"/>
    <w:rsid w:val="00B13386"/>
    <w:rsid w:val="00B162BF"/>
    <w:rsid w:val="00B16A0B"/>
    <w:rsid w:val="00B16A17"/>
    <w:rsid w:val="00B17DB2"/>
    <w:rsid w:val="00B20738"/>
    <w:rsid w:val="00B20FF8"/>
    <w:rsid w:val="00B219DF"/>
    <w:rsid w:val="00B25B4D"/>
    <w:rsid w:val="00B30155"/>
    <w:rsid w:val="00B305E3"/>
    <w:rsid w:val="00B31E2F"/>
    <w:rsid w:val="00B34ED6"/>
    <w:rsid w:val="00B355DF"/>
    <w:rsid w:val="00B3701A"/>
    <w:rsid w:val="00B379C3"/>
    <w:rsid w:val="00B37A4A"/>
    <w:rsid w:val="00B37D61"/>
    <w:rsid w:val="00B43960"/>
    <w:rsid w:val="00B44221"/>
    <w:rsid w:val="00B4439A"/>
    <w:rsid w:val="00B450E1"/>
    <w:rsid w:val="00B4542F"/>
    <w:rsid w:val="00B45D7C"/>
    <w:rsid w:val="00B47016"/>
    <w:rsid w:val="00B61CB5"/>
    <w:rsid w:val="00B63C55"/>
    <w:rsid w:val="00B6415C"/>
    <w:rsid w:val="00B66D86"/>
    <w:rsid w:val="00B671BF"/>
    <w:rsid w:val="00B719E6"/>
    <w:rsid w:val="00B73D67"/>
    <w:rsid w:val="00B740DE"/>
    <w:rsid w:val="00B744EE"/>
    <w:rsid w:val="00B7689F"/>
    <w:rsid w:val="00B76913"/>
    <w:rsid w:val="00B769F3"/>
    <w:rsid w:val="00B77429"/>
    <w:rsid w:val="00B776D2"/>
    <w:rsid w:val="00B811D4"/>
    <w:rsid w:val="00B812A7"/>
    <w:rsid w:val="00B8164A"/>
    <w:rsid w:val="00B82356"/>
    <w:rsid w:val="00B82BFE"/>
    <w:rsid w:val="00B8350A"/>
    <w:rsid w:val="00B85EF0"/>
    <w:rsid w:val="00B868D8"/>
    <w:rsid w:val="00B87EE6"/>
    <w:rsid w:val="00B90198"/>
    <w:rsid w:val="00B90C9B"/>
    <w:rsid w:val="00B91E73"/>
    <w:rsid w:val="00B91F93"/>
    <w:rsid w:val="00B939A3"/>
    <w:rsid w:val="00B939B3"/>
    <w:rsid w:val="00B94C56"/>
    <w:rsid w:val="00B96363"/>
    <w:rsid w:val="00B96CAA"/>
    <w:rsid w:val="00B97084"/>
    <w:rsid w:val="00BA1151"/>
    <w:rsid w:val="00BA14D6"/>
    <w:rsid w:val="00BA16FF"/>
    <w:rsid w:val="00BA1E9D"/>
    <w:rsid w:val="00BA248A"/>
    <w:rsid w:val="00BA2A2B"/>
    <w:rsid w:val="00BA5962"/>
    <w:rsid w:val="00BA5D22"/>
    <w:rsid w:val="00BA6A77"/>
    <w:rsid w:val="00BA7124"/>
    <w:rsid w:val="00BA7780"/>
    <w:rsid w:val="00BB05A7"/>
    <w:rsid w:val="00BB3A41"/>
    <w:rsid w:val="00BB4E25"/>
    <w:rsid w:val="00BB742B"/>
    <w:rsid w:val="00BC35EC"/>
    <w:rsid w:val="00BC66CB"/>
    <w:rsid w:val="00BC7CF1"/>
    <w:rsid w:val="00BD145C"/>
    <w:rsid w:val="00BD2CAE"/>
    <w:rsid w:val="00BD3909"/>
    <w:rsid w:val="00BD5A4F"/>
    <w:rsid w:val="00BD76F7"/>
    <w:rsid w:val="00BE1A33"/>
    <w:rsid w:val="00BE23BE"/>
    <w:rsid w:val="00BE3DC6"/>
    <w:rsid w:val="00BE40D4"/>
    <w:rsid w:val="00BE4200"/>
    <w:rsid w:val="00BE4FC2"/>
    <w:rsid w:val="00BE56AB"/>
    <w:rsid w:val="00BE67F5"/>
    <w:rsid w:val="00BF08FC"/>
    <w:rsid w:val="00BF3467"/>
    <w:rsid w:val="00BF7C82"/>
    <w:rsid w:val="00BF7E14"/>
    <w:rsid w:val="00C03BAE"/>
    <w:rsid w:val="00C054B6"/>
    <w:rsid w:val="00C06471"/>
    <w:rsid w:val="00C06CDB"/>
    <w:rsid w:val="00C0746C"/>
    <w:rsid w:val="00C11766"/>
    <w:rsid w:val="00C13388"/>
    <w:rsid w:val="00C135ED"/>
    <w:rsid w:val="00C139BC"/>
    <w:rsid w:val="00C1501D"/>
    <w:rsid w:val="00C15B54"/>
    <w:rsid w:val="00C160E3"/>
    <w:rsid w:val="00C2295C"/>
    <w:rsid w:val="00C2350B"/>
    <w:rsid w:val="00C249A4"/>
    <w:rsid w:val="00C25972"/>
    <w:rsid w:val="00C27E6B"/>
    <w:rsid w:val="00C31717"/>
    <w:rsid w:val="00C32679"/>
    <w:rsid w:val="00C33F0B"/>
    <w:rsid w:val="00C3487B"/>
    <w:rsid w:val="00C363AA"/>
    <w:rsid w:val="00C3670E"/>
    <w:rsid w:val="00C4068F"/>
    <w:rsid w:val="00C41451"/>
    <w:rsid w:val="00C417F5"/>
    <w:rsid w:val="00C4219C"/>
    <w:rsid w:val="00C42ECE"/>
    <w:rsid w:val="00C4436B"/>
    <w:rsid w:val="00C452B7"/>
    <w:rsid w:val="00C45593"/>
    <w:rsid w:val="00C46996"/>
    <w:rsid w:val="00C46A40"/>
    <w:rsid w:val="00C46DAC"/>
    <w:rsid w:val="00C548BF"/>
    <w:rsid w:val="00C6198F"/>
    <w:rsid w:val="00C63E2C"/>
    <w:rsid w:val="00C67989"/>
    <w:rsid w:val="00C70329"/>
    <w:rsid w:val="00C7064D"/>
    <w:rsid w:val="00C70E33"/>
    <w:rsid w:val="00C7199B"/>
    <w:rsid w:val="00C71F09"/>
    <w:rsid w:val="00C72A69"/>
    <w:rsid w:val="00C74419"/>
    <w:rsid w:val="00C75111"/>
    <w:rsid w:val="00C75C1C"/>
    <w:rsid w:val="00C768AD"/>
    <w:rsid w:val="00C802E5"/>
    <w:rsid w:val="00C80AA0"/>
    <w:rsid w:val="00C81359"/>
    <w:rsid w:val="00C81438"/>
    <w:rsid w:val="00C81B66"/>
    <w:rsid w:val="00C8344C"/>
    <w:rsid w:val="00C8443E"/>
    <w:rsid w:val="00C847DC"/>
    <w:rsid w:val="00C86320"/>
    <w:rsid w:val="00C86E6A"/>
    <w:rsid w:val="00C90767"/>
    <w:rsid w:val="00C9083E"/>
    <w:rsid w:val="00C91335"/>
    <w:rsid w:val="00C91E39"/>
    <w:rsid w:val="00C92E64"/>
    <w:rsid w:val="00C97FED"/>
    <w:rsid w:val="00CA01FC"/>
    <w:rsid w:val="00CA02FA"/>
    <w:rsid w:val="00CA0C1E"/>
    <w:rsid w:val="00CA4EFD"/>
    <w:rsid w:val="00CA6597"/>
    <w:rsid w:val="00CA69A2"/>
    <w:rsid w:val="00CB00AF"/>
    <w:rsid w:val="00CB06DD"/>
    <w:rsid w:val="00CB1C9F"/>
    <w:rsid w:val="00CB296A"/>
    <w:rsid w:val="00CB3C69"/>
    <w:rsid w:val="00CB3E84"/>
    <w:rsid w:val="00CB4446"/>
    <w:rsid w:val="00CB669E"/>
    <w:rsid w:val="00CB6936"/>
    <w:rsid w:val="00CB6F79"/>
    <w:rsid w:val="00CB779A"/>
    <w:rsid w:val="00CC0EBB"/>
    <w:rsid w:val="00CC15BB"/>
    <w:rsid w:val="00CC2180"/>
    <w:rsid w:val="00CC3AB5"/>
    <w:rsid w:val="00CC4111"/>
    <w:rsid w:val="00CC414C"/>
    <w:rsid w:val="00CC53E3"/>
    <w:rsid w:val="00CC5427"/>
    <w:rsid w:val="00CC7617"/>
    <w:rsid w:val="00CD1FD7"/>
    <w:rsid w:val="00CD3982"/>
    <w:rsid w:val="00CD5C7B"/>
    <w:rsid w:val="00CD6757"/>
    <w:rsid w:val="00CD728D"/>
    <w:rsid w:val="00CE0620"/>
    <w:rsid w:val="00CE52F8"/>
    <w:rsid w:val="00CE5841"/>
    <w:rsid w:val="00CE68A8"/>
    <w:rsid w:val="00CE6DB6"/>
    <w:rsid w:val="00CE7239"/>
    <w:rsid w:val="00CE7AC6"/>
    <w:rsid w:val="00CF0654"/>
    <w:rsid w:val="00CF1597"/>
    <w:rsid w:val="00CF1660"/>
    <w:rsid w:val="00CF2830"/>
    <w:rsid w:val="00CF2AA2"/>
    <w:rsid w:val="00CF4678"/>
    <w:rsid w:val="00CF47B4"/>
    <w:rsid w:val="00CF4884"/>
    <w:rsid w:val="00CF5327"/>
    <w:rsid w:val="00CF62E4"/>
    <w:rsid w:val="00CF7B30"/>
    <w:rsid w:val="00D00172"/>
    <w:rsid w:val="00D0066C"/>
    <w:rsid w:val="00D015EB"/>
    <w:rsid w:val="00D05073"/>
    <w:rsid w:val="00D059F9"/>
    <w:rsid w:val="00D06C54"/>
    <w:rsid w:val="00D07ECB"/>
    <w:rsid w:val="00D100F7"/>
    <w:rsid w:val="00D11E41"/>
    <w:rsid w:val="00D13A99"/>
    <w:rsid w:val="00D157E4"/>
    <w:rsid w:val="00D16442"/>
    <w:rsid w:val="00D1766C"/>
    <w:rsid w:val="00D2054B"/>
    <w:rsid w:val="00D20E35"/>
    <w:rsid w:val="00D233E1"/>
    <w:rsid w:val="00D24787"/>
    <w:rsid w:val="00D24EC7"/>
    <w:rsid w:val="00D25B0F"/>
    <w:rsid w:val="00D25EBF"/>
    <w:rsid w:val="00D269AE"/>
    <w:rsid w:val="00D31200"/>
    <w:rsid w:val="00D31728"/>
    <w:rsid w:val="00D33DF4"/>
    <w:rsid w:val="00D34D02"/>
    <w:rsid w:val="00D363AB"/>
    <w:rsid w:val="00D4155B"/>
    <w:rsid w:val="00D41E0D"/>
    <w:rsid w:val="00D47091"/>
    <w:rsid w:val="00D500EB"/>
    <w:rsid w:val="00D502FF"/>
    <w:rsid w:val="00D51C88"/>
    <w:rsid w:val="00D53508"/>
    <w:rsid w:val="00D54B94"/>
    <w:rsid w:val="00D54DCB"/>
    <w:rsid w:val="00D56097"/>
    <w:rsid w:val="00D57AB3"/>
    <w:rsid w:val="00D60758"/>
    <w:rsid w:val="00D60B33"/>
    <w:rsid w:val="00D6178E"/>
    <w:rsid w:val="00D628F9"/>
    <w:rsid w:val="00D64740"/>
    <w:rsid w:val="00D648DA"/>
    <w:rsid w:val="00D652FE"/>
    <w:rsid w:val="00D65695"/>
    <w:rsid w:val="00D670C0"/>
    <w:rsid w:val="00D671F7"/>
    <w:rsid w:val="00D67527"/>
    <w:rsid w:val="00D70FFB"/>
    <w:rsid w:val="00D7202D"/>
    <w:rsid w:val="00D75061"/>
    <w:rsid w:val="00D7566A"/>
    <w:rsid w:val="00D80D5F"/>
    <w:rsid w:val="00D81BA1"/>
    <w:rsid w:val="00D85281"/>
    <w:rsid w:val="00D85494"/>
    <w:rsid w:val="00D866B5"/>
    <w:rsid w:val="00D86DB6"/>
    <w:rsid w:val="00D90D08"/>
    <w:rsid w:val="00D94640"/>
    <w:rsid w:val="00D9474B"/>
    <w:rsid w:val="00D94CF3"/>
    <w:rsid w:val="00D9656E"/>
    <w:rsid w:val="00DA0CEF"/>
    <w:rsid w:val="00DA1A79"/>
    <w:rsid w:val="00DA2A6C"/>
    <w:rsid w:val="00DA40BC"/>
    <w:rsid w:val="00DA69D9"/>
    <w:rsid w:val="00DA721C"/>
    <w:rsid w:val="00DA7E9F"/>
    <w:rsid w:val="00DA7F92"/>
    <w:rsid w:val="00DB0882"/>
    <w:rsid w:val="00DB0D3A"/>
    <w:rsid w:val="00DB1F1A"/>
    <w:rsid w:val="00DB7CBD"/>
    <w:rsid w:val="00DB7DB9"/>
    <w:rsid w:val="00DC58CF"/>
    <w:rsid w:val="00DC74E6"/>
    <w:rsid w:val="00DC7825"/>
    <w:rsid w:val="00DD1973"/>
    <w:rsid w:val="00DD1CD6"/>
    <w:rsid w:val="00DD2AB0"/>
    <w:rsid w:val="00DD35EC"/>
    <w:rsid w:val="00DD3936"/>
    <w:rsid w:val="00DD3CB7"/>
    <w:rsid w:val="00DD3F44"/>
    <w:rsid w:val="00DD61EC"/>
    <w:rsid w:val="00DD6F3B"/>
    <w:rsid w:val="00DE0D03"/>
    <w:rsid w:val="00DE185F"/>
    <w:rsid w:val="00DE2A37"/>
    <w:rsid w:val="00DE3B42"/>
    <w:rsid w:val="00DE76CE"/>
    <w:rsid w:val="00DE7CE0"/>
    <w:rsid w:val="00DF056C"/>
    <w:rsid w:val="00DF06DF"/>
    <w:rsid w:val="00DF3B3C"/>
    <w:rsid w:val="00DF62E7"/>
    <w:rsid w:val="00DF6F32"/>
    <w:rsid w:val="00E01CCA"/>
    <w:rsid w:val="00E02220"/>
    <w:rsid w:val="00E02229"/>
    <w:rsid w:val="00E03E72"/>
    <w:rsid w:val="00E048A9"/>
    <w:rsid w:val="00E0499F"/>
    <w:rsid w:val="00E0519B"/>
    <w:rsid w:val="00E0601F"/>
    <w:rsid w:val="00E07726"/>
    <w:rsid w:val="00E10016"/>
    <w:rsid w:val="00E1188B"/>
    <w:rsid w:val="00E11DE4"/>
    <w:rsid w:val="00E11FAC"/>
    <w:rsid w:val="00E12BCD"/>
    <w:rsid w:val="00E137F2"/>
    <w:rsid w:val="00E15C04"/>
    <w:rsid w:val="00E2074A"/>
    <w:rsid w:val="00E23C4E"/>
    <w:rsid w:val="00E2497C"/>
    <w:rsid w:val="00E25207"/>
    <w:rsid w:val="00E25786"/>
    <w:rsid w:val="00E25A9D"/>
    <w:rsid w:val="00E26DA8"/>
    <w:rsid w:val="00E271CA"/>
    <w:rsid w:val="00E30620"/>
    <w:rsid w:val="00E30FB1"/>
    <w:rsid w:val="00E310E0"/>
    <w:rsid w:val="00E348BD"/>
    <w:rsid w:val="00E37203"/>
    <w:rsid w:val="00E400D4"/>
    <w:rsid w:val="00E40383"/>
    <w:rsid w:val="00E42A4E"/>
    <w:rsid w:val="00E45088"/>
    <w:rsid w:val="00E47BED"/>
    <w:rsid w:val="00E51152"/>
    <w:rsid w:val="00E53E6C"/>
    <w:rsid w:val="00E54C69"/>
    <w:rsid w:val="00E56772"/>
    <w:rsid w:val="00E5708E"/>
    <w:rsid w:val="00E62DBA"/>
    <w:rsid w:val="00E65480"/>
    <w:rsid w:val="00E656D4"/>
    <w:rsid w:val="00E665E0"/>
    <w:rsid w:val="00E672BB"/>
    <w:rsid w:val="00E676C9"/>
    <w:rsid w:val="00E714DC"/>
    <w:rsid w:val="00E74D3E"/>
    <w:rsid w:val="00E74DB0"/>
    <w:rsid w:val="00E75080"/>
    <w:rsid w:val="00E75865"/>
    <w:rsid w:val="00E75D80"/>
    <w:rsid w:val="00E7645C"/>
    <w:rsid w:val="00E80CA2"/>
    <w:rsid w:val="00E82B33"/>
    <w:rsid w:val="00E84111"/>
    <w:rsid w:val="00E8773B"/>
    <w:rsid w:val="00E87B8D"/>
    <w:rsid w:val="00E87FF9"/>
    <w:rsid w:val="00E90102"/>
    <w:rsid w:val="00E908B6"/>
    <w:rsid w:val="00E92F6B"/>
    <w:rsid w:val="00E93E1B"/>
    <w:rsid w:val="00E972FE"/>
    <w:rsid w:val="00E977A1"/>
    <w:rsid w:val="00EA0BC4"/>
    <w:rsid w:val="00EA4B12"/>
    <w:rsid w:val="00EA57AB"/>
    <w:rsid w:val="00EA6E66"/>
    <w:rsid w:val="00EB34FD"/>
    <w:rsid w:val="00EB458C"/>
    <w:rsid w:val="00EB6B46"/>
    <w:rsid w:val="00EC2ABD"/>
    <w:rsid w:val="00EC475C"/>
    <w:rsid w:val="00EC4F65"/>
    <w:rsid w:val="00EC7C71"/>
    <w:rsid w:val="00ED3509"/>
    <w:rsid w:val="00ED6E82"/>
    <w:rsid w:val="00EE1653"/>
    <w:rsid w:val="00EE30AA"/>
    <w:rsid w:val="00EE44FF"/>
    <w:rsid w:val="00EE5150"/>
    <w:rsid w:val="00EE55DE"/>
    <w:rsid w:val="00EE5ED3"/>
    <w:rsid w:val="00EE61AB"/>
    <w:rsid w:val="00EE6348"/>
    <w:rsid w:val="00EE6729"/>
    <w:rsid w:val="00EE729C"/>
    <w:rsid w:val="00EE7457"/>
    <w:rsid w:val="00EE7BDC"/>
    <w:rsid w:val="00EF27DF"/>
    <w:rsid w:val="00EF489C"/>
    <w:rsid w:val="00EF7156"/>
    <w:rsid w:val="00EF751D"/>
    <w:rsid w:val="00F00824"/>
    <w:rsid w:val="00F0274A"/>
    <w:rsid w:val="00F02D36"/>
    <w:rsid w:val="00F02EB0"/>
    <w:rsid w:val="00F064BC"/>
    <w:rsid w:val="00F064BD"/>
    <w:rsid w:val="00F06691"/>
    <w:rsid w:val="00F07328"/>
    <w:rsid w:val="00F078BF"/>
    <w:rsid w:val="00F112C6"/>
    <w:rsid w:val="00F11829"/>
    <w:rsid w:val="00F11AE7"/>
    <w:rsid w:val="00F1390C"/>
    <w:rsid w:val="00F15756"/>
    <w:rsid w:val="00F157A9"/>
    <w:rsid w:val="00F2314C"/>
    <w:rsid w:val="00F2392D"/>
    <w:rsid w:val="00F24D61"/>
    <w:rsid w:val="00F27DD0"/>
    <w:rsid w:val="00F30020"/>
    <w:rsid w:val="00F30B2E"/>
    <w:rsid w:val="00F409A5"/>
    <w:rsid w:val="00F413F5"/>
    <w:rsid w:val="00F41570"/>
    <w:rsid w:val="00F41A9E"/>
    <w:rsid w:val="00F4213D"/>
    <w:rsid w:val="00F430CB"/>
    <w:rsid w:val="00F43680"/>
    <w:rsid w:val="00F439A9"/>
    <w:rsid w:val="00F44365"/>
    <w:rsid w:val="00F44744"/>
    <w:rsid w:val="00F45A09"/>
    <w:rsid w:val="00F45C74"/>
    <w:rsid w:val="00F535DF"/>
    <w:rsid w:val="00F55DBF"/>
    <w:rsid w:val="00F5789F"/>
    <w:rsid w:val="00F60FF2"/>
    <w:rsid w:val="00F617D7"/>
    <w:rsid w:val="00F62A89"/>
    <w:rsid w:val="00F6772A"/>
    <w:rsid w:val="00F70B84"/>
    <w:rsid w:val="00F730A6"/>
    <w:rsid w:val="00F733D4"/>
    <w:rsid w:val="00F75385"/>
    <w:rsid w:val="00F75546"/>
    <w:rsid w:val="00F76BD9"/>
    <w:rsid w:val="00F7775C"/>
    <w:rsid w:val="00F85E8E"/>
    <w:rsid w:val="00F863FB"/>
    <w:rsid w:val="00F87173"/>
    <w:rsid w:val="00F926D6"/>
    <w:rsid w:val="00F9301C"/>
    <w:rsid w:val="00F96693"/>
    <w:rsid w:val="00F96ACC"/>
    <w:rsid w:val="00F97233"/>
    <w:rsid w:val="00FA078E"/>
    <w:rsid w:val="00FA084B"/>
    <w:rsid w:val="00FA1EE0"/>
    <w:rsid w:val="00FA2084"/>
    <w:rsid w:val="00FA5370"/>
    <w:rsid w:val="00FA59E7"/>
    <w:rsid w:val="00FA6A62"/>
    <w:rsid w:val="00FB1E16"/>
    <w:rsid w:val="00FB2246"/>
    <w:rsid w:val="00FB47A4"/>
    <w:rsid w:val="00FB6DD0"/>
    <w:rsid w:val="00FB74F4"/>
    <w:rsid w:val="00FC0200"/>
    <w:rsid w:val="00FC09FC"/>
    <w:rsid w:val="00FC2C10"/>
    <w:rsid w:val="00FC40D3"/>
    <w:rsid w:val="00FC46AF"/>
    <w:rsid w:val="00FC55F3"/>
    <w:rsid w:val="00FC7544"/>
    <w:rsid w:val="00FD2407"/>
    <w:rsid w:val="00FD2529"/>
    <w:rsid w:val="00FD4187"/>
    <w:rsid w:val="00FD5C08"/>
    <w:rsid w:val="00FE009C"/>
    <w:rsid w:val="00FE349F"/>
    <w:rsid w:val="00FE5404"/>
    <w:rsid w:val="00FE67E9"/>
    <w:rsid w:val="00FF13C8"/>
    <w:rsid w:val="1616E4EA"/>
    <w:rsid w:val="23C0F32E"/>
    <w:rsid w:val="40FE5FD0"/>
    <w:rsid w:val="4C83AC44"/>
    <w:rsid w:val="4F86CF2B"/>
    <w:rsid w:val="7B57AB8C"/>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C6E300"/>
  <w15:chartTrackingRefBased/>
  <w15:docId w15:val="{FED30B36-AF84-A24D-A349-D1A6299FA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419"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Document Map"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37AD"/>
    <w:rPr>
      <w:sz w:val="22"/>
      <w:lang w:val="en-US" w:eastAsia="es-ES"/>
    </w:rPr>
  </w:style>
  <w:style w:type="paragraph" w:styleId="Heading1">
    <w:name w:val="heading 1"/>
    <w:basedOn w:val="Normal"/>
    <w:next w:val="Normal"/>
    <w:qFormat/>
    <w:rsid w:val="00624275"/>
    <w:pPr>
      <w:keepNext/>
      <w:spacing w:before="240" w:after="120"/>
      <w:outlineLvl w:val="0"/>
    </w:pPr>
    <w:rPr>
      <w:b/>
      <w:bCs/>
      <w:lang w:val="es-ES_tradnl"/>
    </w:rPr>
  </w:style>
  <w:style w:type="paragraph" w:styleId="Heading2">
    <w:name w:val="heading 2"/>
    <w:basedOn w:val="Normal"/>
    <w:next w:val="Normal"/>
    <w:qFormat/>
    <w:rsid w:val="00E93E1B"/>
    <w:pPr>
      <w:keepNext/>
      <w:tabs>
        <w:tab w:val="left" w:pos="0"/>
        <w:tab w:val="left" w:pos="720"/>
        <w:tab w:val="left" w:pos="1440"/>
        <w:tab w:val="left" w:pos="2160"/>
        <w:tab w:val="left" w:pos="2880"/>
        <w:tab w:val="left" w:pos="3600"/>
        <w:tab w:val="left" w:pos="4320"/>
        <w:tab w:val="left" w:pos="5040"/>
        <w:tab w:val="left" w:pos="5760"/>
        <w:tab w:val="left" w:pos="6480"/>
      </w:tabs>
      <w:spacing w:before="240" w:after="120"/>
      <w:outlineLvl w:val="1"/>
    </w:pPr>
    <w:rPr>
      <w:b/>
      <w:bCs/>
      <w:sz w:val="24"/>
      <w:lang w:val="es-ES_tradnl"/>
    </w:rPr>
  </w:style>
  <w:style w:type="paragraph" w:styleId="Heading3">
    <w:name w:val="heading 3"/>
    <w:basedOn w:val="Heading2"/>
    <w:next w:val="Normal"/>
    <w:qFormat/>
    <w:rsid w:val="00242FBE"/>
    <w:pPr>
      <w:jc w:val="center"/>
      <w:outlineLvl w:val="2"/>
    </w:pPr>
  </w:style>
  <w:style w:type="paragraph" w:styleId="Heading8">
    <w:name w:val="heading 8"/>
    <w:basedOn w:val="Normal"/>
    <w:next w:val="Normal"/>
    <w:qFormat/>
    <w:pPr>
      <w:keepNext/>
      <w:tabs>
        <w:tab w:val="num" w:pos="1440"/>
        <w:tab w:val="num" w:pos="2160"/>
      </w:tabs>
      <w:ind w:left="4242" w:hanging="2802"/>
      <w:jc w:val="both"/>
      <w:outlineLvl w:val="7"/>
    </w:pPr>
    <w:rPr>
      <w:b/>
      <w:szCs w:val="22"/>
      <w:lang w:val="es-MX"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419"/>
        <w:tab w:val="right" w:pos="8838"/>
      </w:tabs>
    </w:pPr>
  </w:style>
  <w:style w:type="character" w:styleId="PageNumber">
    <w:name w:val="page number"/>
    <w:basedOn w:val="DefaultParagraphFont"/>
  </w:style>
  <w:style w:type="paragraph" w:styleId="Title">
    <w:name w:val="Title"/>
    <w:basedOn w:val="Normal"/>
    <w:qFormat/>
    <w:pPr>
      <w:jc w:val="center"/>
    </w:pPr>
    <w:rPr>
      <w:b/>
      <w:bCs/>
      <w:lang w:val="es-PE"/>
    </w:rPr>
  </w:style>
  <w:style w:type="paragraph" w:styleId="Header">
    <w:name w:val="header"/>
    <w:basedOn w:val="Normal"/>
    <w:link w:val="HeaderChar"/>
    <w:uiPriority w:val="99"/>
    <w:pPr>
      <w:tabs>
        <w:tab w:val="center" w:pos="4419"/>
        <w:tab w:val="right" w:pos="8838"/>
      </w:tabs>
    </w:pPr>
  </w:style>
  <w:style w:type="paragraph" w:styleId="BodyText">
    <w:name w:val="Body Text"/>
    <w:basedOn w:val="Normal"/>
    <w:link w:val="BodyTextChar"/>
    <w:pPr>
      <w:widowControl w:val="0"/>
      <w:tabs>
        <w:tab w:val="left" w:pos="0"/>
        <w:tab w:val="left" w:pos="720"/>
        <w:tab w:val="left" w:pos="1440"/>
        <w:tab w:val="left" w:pos="2160"/>
        <w:tab w:val="left" w:pos="2880"/>
        <w:tab w:val="left" w:pos="3600"/>
        <w:tab w:val="left" w:pos="4320"/>
        <w:tab w:val="left" w:pos="5040"/>
        <w:tab w:val="left" w:pos="5760"/>
        <w:tab w:val="left" w:pos="6480"/>
      </w:tabs>
      <w:jc w:val="both"/>
    </w:pPr>
    <w:rPr>
      <w:snapToGrid w:val="0"/>
      <w:lang w:val="es-ES_tradnl" w:eastAsia="en-US"/>
    </w:rPr>
  </w:style>
  <w:style w:type="paragraph" w:styleId="BodyTextIndent">
    <w:name w:val="Body Text Indent"/>
    <w:basedOn w:val="Normal"/>
    <w:link w:val="BodyTextIndentChar"/>
    <w:pPr>
      <w:tabs>
        <w:tab w:val="left" w:pos="0"/>
        <w:tab w:val="left" w:pos="720"/>
        <w:tab w:val="left" w:pos="1440"/>
        <w:tab w:val="left" w:pos="2160"/>
        <w:tab w:val="left" w:pos="2880"/>
        <w:tab w:val="left" w:pos="3600"/>
        <w:tab w:val="left" w:pos="4320"/>
        <w:tab w:val="left" w:pos="5040"/>
        <w:tab w:val="left" w:pos="5760"/>
        <w:tab w:val="left" w:pos="6480"/>
      </w:tabs>
      <w:ind w:left="360"/>
      <w:jc w:val="both"/>
    </w:pPr>
    <w:rPr>
      <w:lang w:val="es-ES_tradnl"/>
    </w:rPr>
  </w:style>
  <w:style w:type="paragraph" w:styleId="DocumentMap">
    <w:name w:val="Document Map"/>
    <w:basedOn w:val="Normal"/>
    <w:link w:val="DocumentMapChar"/>
    <w:uiPriority w:val="99"/>
    <w:semiHidden/>
    <w:pPr>
      <w:shd w:val="clear" w:color="auto" w:fill="000080"/>
    </w:pPr>
    <w:rPr>
      <w:rFonts w:ascii="Tahoma" w:hAnsi="Tahoma" w:cs="Tahoma"/>
    </w:rPr>
  </w:style>
  <w:style w:type="paragraph" w:styleId="BodyTextIndent3">
    <w:name w:val="Body Text Indent 3"/>
    <w:basedOn w:val="Normal"/>
    <w:pPr>
      <w:widowControl w:val="0"/>
      <w:tabs>
        <w:tab w:val="left" w:pos="1873"/>
        <w:tab w:val="left" w:pos="3450"/>
        <w:tab w:val="left" w:pos="5027"/>
        <w:tab w:val="left" w:pos="6604"/>
      </w:tabs>
      <w:autoSpaceDE w:val="0"/>
      <w:autoSpaceDN w:val="0"/>
      <w:adjustRightInd w:val="0"/>
      <w:ind w:left="720" w:firstLine="698"/>
    </w:pPr>
    <w:rPr>
      <w:b/>
      <w:bCs/>
      <w:szCs w:val="24"/>
      <w:lang w:val="es-MX" w:eastAsia="en-US"/>
    </w:rPr>
  </w:style>
  <w:style w:type="paragraph" w:styleId="BodyTextIndent2">
    <w:name w:val="Body Text Indent 2"/>
    <w:basedOn w:val="Normal"/>
    <w:pPr>
      <w:widowControl w:val="0"/>
      <w:tabs>
        <w:tab w:val="left" w:pos="-1440"/>
        <w:tab w:val="left" w:pos="-720"/>
        <w:tab w:val="left" w:pos="0"/>
        <w:tab w:val="left" w:pos="781"/>
      </w:tabs>
      <w:autoSpaceDE w:val="0"/>
      <w:autoSpaceDN w:val="0"/>
      <w:adjustRightInd w:val="0"/>
      <w:spacing w:line="255" w:lineRule="exact"/>
      <w:ind w:left="1440" w:hanging="1440"/>
      <w:jc w:val="both"/>
    </w:pPr>
    <w:rPr>
      <w:b/>
      <w:bCs/>
      <w:szCs w:val="24"/>
      <w:lang w:val="es-ES_tradnl" w:eastAsia="en-US"/>
    </w:rPr>
  </w:style>
  <w:style w:type="paragraph" w:styleId="BodyText2">
    <w:name w:val="Body Text 2"/>
    <w:basedOn w:val="Normal"/>
    <w:pPr>
      <w:jc w:val="center"/>
    </w:pPr>
    <w:rPr>
      <w:b/>
      <w:bCs/>
      <w:lang w:val="es-MX"/>
    </w:rPr>
  </w:style>
  <w:style w:type="character" w:styleId="Hyperlink">
    <w:name w:val="Hyperlink"/>
    <w:uiPriority w:val="99"/>
    <w:rPr>
      <w:color w:val="0000FF"/>
      <w:u w:val="single"/>
    </w:rPr>
  </w:style>
  <w:style w:type="paragraph" w:customStyle="1" w:styleId="prrafo3">
    <w:name w:val="párrafo 3"/>
    <w:basedOn w:val="Title"/>
    <w:pPr>
      <w:spacing w:before="120" w:after="120"/>
      <w:jc w:val="both"/>
    </w:pPr>
    <w:rPr>
      <w:rFonts w:ascii="Arial" w:hAnsi="Arial" w:cs="Arial"/>
      <w:b w:val="0"/>
      <w:bCs w:val="0"/>
      <w:sz w:val="20"/>
      <w:szCs w:val="24"/>
      <w:lang w:val="es-MX" w:eastAsia="en-US"/>
    </w:rPr>
  </w:style>
  <w:style w:type="paragraph" w:styleId="Subtitle">
    <w:name w:val="Subtitle"/>
    <w:basedOn w:val="Normal"/>
    <w:qFormat/>
    <w:pPr>
      <w:jc w:val="both"/>
    </w:pPr>
    <w:rPr>
      <w:b/>
      <w:bCs/>
      <w:sz w:val="24"/>
      <w:szCs w:val="24"/>
      <w:lang w:val="es-MX" w:eastAsia="en-US"/>
    </w:rPr>
  </w:style>
  <w:style w:type="character" w:customStyle="1" w:styleId="MU">
    <w:name w:val="MU"/>
    <w:semiHidden/>
    <w:rPr>
      <w:rFonts w:ascii="Arial" w:hAnsi="Arial" w:cs="Arial"/>
      <w:color w:val="auto"/>
      <w:sz w:val="20"/>
      <w:szCs w:val="20"/>
    </w:rPr>
  </w:style>
  <w:style w:type="character" w:styleId="CommentReference">
    <w:name w:val="annotation reference"/>
    <w:semiHidden/>
    <w:rPr>
      <w:sz w:val="16"/>
      <w:szCs w:val="16"/>
    </w:rPr>
  </w:style>
  <w:style w:type="paragraph" w:styleId="CommentText">
    <w:name w:val="annotation text"/>
    <w:basedOn w:val="Normal"/>
    <w:link w:val="CommentTextChar"/>
    <w:semiHidden/>
  </w:style>
  <w:style w:type="paragraph" w:styleId="CommentSubject">
    <w:name w:val="annotation subject"/>
    <w:basedOn w:val="CommentText"/>
    <w:next w:val="CommentText"/>
    <w:link w:val="CommentSubjectChar"/>
    <w:uiPriority w:val="99"/>
    <w:semiHidden/>
    <w:rPr>
      <w:b/>
      <w:bCs/>
    </w:rPr>
  </w:style>
  <w:style w:type="paragraph" w:styleId="BalloonText">
    <w:name w:val="Balloon Text"/>
    <w:basedOn w:val="Normal"/>
    <w:link w:val="BalloonTextChar"/>
    <w:semiHidden/>
    <w:rPr>
      <w:rFonts w:ascii="Tahoma" w:hAnsi="Tahoma" w:cs="Tahoma"/>
      <w:sz w:val="16"/>
      <w:szCs w:val="16"/>
    </w:rPr>
  </w:style>
  <w:style w:type="table" w:styleId="TableGrid">
    <w:name w:val="Table Grid"/>
    <w:basedOn w:val="TableNormal"/>
    <w:rsid w:val="001056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72421D"/>
    <w:pPr>
      <w:widowControl w:val="0"/>
      <w:numPr>
        <w:numId w:val="11"/>
      </w:numPr>
      <w:autoSpaceDE w:val="0"/>
      <w:autoSpaceDN w:val="0"/>
      <w:adjustRightInd w:val="0"/>
      <w:outlineLvl w:val="0"/>
    </w:pPr>
    <w:rPr>
      <w:rFonts w:ascii="Times New Roman TUR" w:hAnsi="Times New Roman TUR"/>
      <w:sz w:val="24"/>
      <w:szCs w:val="24"/>
      <w:lang w:eastAsia="en-US"/>
    </w:rPr>
  </w:style>
  <w:style w:type="paragraph" w:customStyle="1" w:styleId="prrafo1">
    <w:name w:val="párrafo 1"/>
    <w:basedOn w:val="Title"/>
    <w:rsid w:val="00C160E3"/>
    <w:pPr>
      <w:numPr>
        <w:numId w:val="2"/>
      </w:numPr>
      <w:spacing w:before="120" w:after="120"/>
      <w:jc w:val="both"/>
    </w:pPr>
    <w:rPr>
      <w:rFonts w:ascii="Arial" w:hAnsi="Arial" w:cs="Arial"/>
      <w:b w:val="0"/>
      <w:bCs w:val="0"/>
      <w:sz w:val="20"/>
      <w:szCs w:val="24"/>
      <w:lang w:val="es-MX" w:eastAsia="en-US"/>
    </w:rPr>
  </w:style>
  <w:style w:type="paragraph" w:customStyle="1" w:styleId="prrafo2">
    <w:name w:val="párrafo 2"/>
    <w:basedOn w:val="Title"/>
    <w:rsid w:val="00C160E3"/>
    <w:pPr>
      <w:numPr>
        <w:ilvl w:val="1"/>
        <w:numId w:val="2"/>
      </w:numPr>
      <w:spacing w:before="120" w:after="120"/>
      <w:jc w:val="both"/>
    </w:pPr>
    <w:rPr>
      <w:rFonts w:ascii="Arial" w:hAnsi="Arial" w:cs="Arial"/>
      <w:b w:val="0"/>
      <w:bCs w:val="0"/>
      <w:sz w:val="20"/>
      <w:szCs w:val="24"/>
      <w:lang w:val="es-MX" w:eastAsia="en-US"/>
    </w:rPr>
  </w:style>
  <w:style w:type="paragraph" w:customStyle="1" w:styleId="TtSubparte">
    <w:name w:val="Tít Subparte"/>
    <w:basedOn w:val="Title"/>
    <w:rsid w:val="00C160E3"/>
    <w:pPr>
      <w:spacing w:after="240"/>
      <w:ind w:left="1440" w:hanging="1440"/>
      <w:jc w:val="left"/>
    </w:pPr>
    <w:rPr>
      <w:rFonts w:ascii="Arial" w:hAnsi="Arial" w:cs="Arial"/>
      <w:sz w:val="20"/>
      <w:szCs w:val="24"/>
      <w:lang w:val="es-MX" w:eastAsia="en-US"/>
    </w:rPr>
  </w:style>
  <w:style w:type="paragraph" w:customStyle="1" w:styleId="Ttprrafo">
    <w:name w:val="Tít párrafo"/>
    <w:basedOn w:val="Title"/>
    <w:autoRedefine/>
    <w:rsid w:val="00C160E3"/>
    <w:pPr>
      <w:tabs>
        <w:tab w:val="left" w:pos="1260"/>
      </w:tabs>
      <w:suppressAutoHyphens/>
      <w:autoSpaceDE w:val="0"/>
      <w:autoSpaceDN w:val="0"/>
      <w:adjustRightInd w:val="0"/>
      <w:ind w:left="1260" w:hanging="1260"/>
      <w:jc w:val="both"/>
      <w:outlineLvl w:val="0"/>
    </w:pPr>
    <w:rPr>
      <w:rFonts w:ascii="Arial" w:hAnsi="Arial" w:cs="Arial"/>
      <w:sz w:val="20"/>
      <w:lang w:eastAsia="en-US"/>
    </w:rPr>
  </w:style>
  <w:style w:type="paragraph" w:customStyle="1" w:styleId="Default">
    <w:name w:val="Default"/>
    <w:rsid w:val="00654754"/>
    <w:pPr>
      <w:autoSpaceDE w:val="0"/>
      <w:autoSpaceDN w:val="0"/>
      <w:adjustRightInd w:val="0"/>
    </w:pPr>
    <w:rPr>
      <w:color w:val="000000"/>
      <w:sz w:val="24"/>
      <w:szCs w:val="24"/>
      <w:lang w:val="es-PE" w:eastAsia="es-PE"/>
    </w:rPr>
  </w:style>
  <w:style w:type="character" w:customStyle="1" w:styleId="BodyTextChar">
    <w:name w:val="Body Text Char"/>
    <w:link w:val="BodyText"/>
    <w:rsid w:val="004D0DB9"/>
    <w:rPr>
      <w:snapToGrid w:val="0"/>
      <w:sz w:val="22"/>
      <w:lang w:val="es-ES_tradnl"/>
    </w:rPr>
  </w:style>
  <w:style w:type="paragraph" w:styleId="ListParagraph">
    <w:name w:val="List Paragraph"/>
    <w:basedOn w:val="Normal"/>
    <w:uiPriority w:val="34"/>
    <w:qFormat/>
    <w:rsid w:val="005D3FE7"/>
    <w:pPr>
      <w:ind w:left="720"/>
    </w:pPr>
  </w:style>
  <w:style w:type="character" w:customStyle="1" w:styleId="HeaderChar">
    <w:name w:val="Header Char"/>
    <w:link w:val="Header"/>
    <w:uiPriority w:val="99"/>
    <w:rsid w:val="00915CFF"/>
    <w:rPr>
      <w:lang w:val="en-US" w:eastAsia="es-ES"/>
    </w:rPr>
  </w:style>
  <w:style w:type="paragraph" w:styleId="ListContinue2">
    <w:name w:val="List Continue 2"/>
    <w:basedOn w:val="Normal"/>
    <w:rsid w:val="004619CC"/>
    <w:pPr>
      <w:spacing w:after="120"/>
      <w:ind w:left="566"/>
    </w:pPr>
    <w:rPr>
      <w:rFonts w:ascii="Courier" w:hAnsi="Courier"/>
      <w:sz w:val="24"/>
      <w:lang w:val="es-ES_tradnl"/>
    </w:rPr>
  </w:style>
  <w:style w:type="table" w:customStyle="1" w:styleId="TableGrid1">
    <w:name w:val="Table Grid1"/>
    <w:basedOn w:val="TableNormal"/>
    <w:next w:val="TableGrid"/>
    <w:uiPriority w:val="59"/>
    <w:rsid w:val="00AC3FD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24039"/>
    <w:rPr>
      <w:lang w:val="en-US" w:eastAsia="es-ES"/>
    </w:rPr>
  </w:style>
  <w:style w:type="character" w:customStyle="1" w:styleId="CommentTextChar">
    <w:name w:val="Comment Text Char"/>
    <w:link w:val="CommentText"/>
    <w:semiHidden/>
    <w:rsid w:val="00C92E64"/>
    <w:rPr>
      <w:lang w:val="en-US" w:eastAsia="es-ES"/>
    </w:rPr>
  </w:style>
  <w:style w:type="numbering" w:customStyle="1" w:styleId="NoList1">
    <w:name w:val="No List1"/>
    <w:next w:val="NoList"/>
    <w:uiPriority w:val="99"/>
    <w:semiHidden/>
    <w:unhideWhenUsed/>
    <w:rsid w:val="00232EB5"/>
  </w:style>
  <w:style w:type="character" w:customStyle="1" w:styleId="BalloonTextChar">
    <w:name w:val="Balloon Text Char"/>
    <w:link w:val="BalloonText"/>
    <w:semiHidden/>
    <w:rsid w:val="00232EB5"/>
    <w:rPr>
      <w:rFonts w:ascii="Tahoma" w:hAnsi="Tahoma" w:cs="Tahoma"/>
      <w:sz w:val="16"/>
      <w:szCs w:val="16"/>
      <w:lang w:val="en-US" w:eastAsia="es-ES"/>
    </w:rPr>
  </w:style>
  <w:style w:type="character" w:customStyle="1" w:styleId="FooterChar">
    <w:name w:val="Footer Char"/>
    <w:link w:val="Footer"/>
    <w:uiPriority w:val="99"/>
    <w:rsid w:val="00232EB5"/>
    <w:rPr>
      <w:lang w:val="en-US" w:eastAsia="es-ES"/>
    </w:rPr>
  </w:style>
  <w:style w:type="table" w:customStyle="1" w:styleId="TableGrid2">
    <w:name w:val="Table Grid2"/>
    <w:basedOn w:val="TableNormal"/>
    <w:next w:val="TableGrid"/>
    <w:uiPriority w:val="59"/>
    <w:rsid w:val="00232EB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
    <w:name w:val="Document Map Char"/>
    <w:link w:val="DocumentMap"/>
    <w:uiPriority w:val="99"/>
    <w:semiHidden/>
    <w:rsid w:val="00232EB5"/>
    <w:rPr>
      <w:rFonts w:ascii="Tahoma" w:hAnsi="Tahoma" w:cs="Tahoma"/>
      <w:shd w:val="clear" w:color="auto" w:fill="000080"/>
      <w:lang w:val="en-US" w:eastAsia="es-ES"/>
    </w:rPr>
  </w:style>
  <w:style w:type="character" w:customStyle="1" w:styleId="CommentSubjectChar">
    <w:name w:val="Comment Subject Char"/>
    <w:link w:val="CommentSubject"/>
    <w:uiPriority w:val="99"/>
    <w:semiHidden/>
    <w:rsid w:val="00232EB5"/>
    <w:rPr>
      <w:b/>
      <w:bCs/>
      <w:lang w:val="en-US" w:eastAsia="es-ES"/>
    </w:rPr>
  </w:style>
  <w:style w:type="character" w:customStyle="1" w:styleId="BodyTextIndentChar">
    <w:name w:val="Body Text Indent Char"/>
    <w:link w:val="BodyTextIndent"/>
    <w:rsid w:val="00232EB5"/>
    <w:rPr>
      <w:sz w:val="22"/>
      <w:lang w:val="es-ES_tradnl" w:eastAsia="es-ES"/>
    </w:rPr>
  </w:style>
  <w:style w:type="character" w:styleId="UnresolvedMention">
    <w:name w:val="Unresolved Mention"/>
    <w:uiPriority w:val="99"/>
    <w:semiHidden/>
    <w:unhideWhenUsed/>
    <w:rsid w:val="007C3F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747">
      <w:bodyDiv w:val="1"/>
      <w:marLeft w:val="0"/>
      <w:marRight w:val="0"/>
      <w:marTop w:val="0"/>
      <w:marBottom w:val="0"/>
      <w:divBdr>
        <w:top w:val="none" w:sz="0" w:space="0" w:color="auto"/>
        <w:left w:val="none" w:sz="0" w:space="0" w:color="auto"/>
        <w:bottom w:val="none" w:sz="0" w:space="0" w:color="auto"/>
        <w:right w:val="none" w:sz="0" w:space="0" w:color="auto"/>
      </w:divBdr>
    </w:div>
    <w:div w:id="4522214">
      <w:bodyDiv w:val="1"/>
      <w:marLeft w:val="0"/>
      <w:marRight w:val="0"/>
      <w:marTop w:val="0"/>
      <w:marBottom w:val="0"/>
      <w:divBdr>
        <w:top w:val="none" w:sz="0" w:space="0" w:color="auto"/>
        <w:left w:val="none" w:sz="0" w:space="0" w:color="auto"/>
        <w:bottom w:val="none" w:sz="0" w:space="0" w:color="auto"/>
        <w:right w:val="none" w:sz="0" w:space="0" w:color="auto"/>
      </w:divBdr>
    </w:div>
    <w:div w:id="23987812">
      <w:bodyDiv w:val="1"/>
      <w:marLeft w:val="0"/>
      <w:marRight w:val="0"/>
      <w:marTop w:val="0"/>
      <w:marBottom w:val="0"/>
      <w:divBdr>
        <w:top w:val="none" w:sz="0" w:space="0" w:color="auto"/>
        <w:left w:val="none" w:sz="0" w:space="0" w:color="auto"/>
        <w:bottom w:val="none" w:sz="0" w:space="0" w:color="auto"/>
        <w:right w:val="none" w:sz="0" w:space="0" w:color="auto"/>
      </w:divBdr>
    </w:div>
    <w:div w:id="29842413">
      <w:bodyDiv w:val="1"/>
      <w:marLeft w:val="0"/>
      <w:marRight w:val="0"/>
      <w:marTop w:val="0"/>
      <w:marBottom w:val="0"/>
      <w:divBdr>
        <w:top w:val="none" w:sz="0" w:space="0" w:color="auto"/>
        <w:left w:val="none" w:sz="0" w:space="0" w:color="auto"/>
        <w:bottom w:val="none" w:sz="0" w:space="0" w:color="auto"/>
        <w:right w:val="none" w:sz="0" w:space="0" w:color="auto"/>
      </w:divBdr>
    </w:div>
    <w:div w:id="39475387">
      <w:bodyDiv w:val="1"/>
      <w:marLeft w:val="0"/>
      <w:marRight w:val="0"/>
      <w:marTop w:val="0"/>
      <w:marBottom w:val="0"/>
      <w:divBdr>
        <w:top w:val="none" w:sz="0" w:space="0" w:color="auto"/>
        <w:left w:val="none" w:sz="0" w:space="0" w:color="auto"/>
        <w:bottom w:val="none" w:sz="0" w:space="0" w:color="auto"/>
        <w:right w:val="none" w:sz="0" w:space="0" w:color="auto"/>
      </w:divBdr>
    </w:div>
    <w:div w:id="48504219">
      <w:bodyDiv w:val="1"/>
      <w:marLeft w:val="0"/>
      <w:marRight w:val="0"/>
      <w:marTop w:val="0"/>
      <w:marBottom w:val="0"/>
      <w:divBdr>
        <w:top w:val="none" w:sz="0" w:space="0" w:color="auto"/>
        <w:left w:val="none" w:sz="0" w:space="0" w:color="auto"/>
        <w:bottom w:val="none" w:sz="0" w:space="0" w:color="auto"/>
        <w:right w:val="none" w:sz="0" w:space="0" w:color="auto"/>
      </w:divBdr>
    </w:div>
    <w:div w:id="56828604">
      <w:bodyDiv w:val="1"/>
      <w:marLeft w:val="0"/>
      <w:marRight w:val="0"/>
      <w:marTop w:val="0"/>
      <w:marBottom w:val="0"/>
      <w:divBdr>
        <w:top w:val="none" w:sz="0" w:space="0" w:color="auto"/>
        <w:left w:val="none" w:sz="0" w:space="0" w:color="auto"/>
        <w:bottom w:val="none" w:sz="0" w:space="0" w:color="auto"/>
        <w:right w:val="none" w:sz="0" w:space="0" w:color="auto"/>
      </w:divBdr>
    </w:div>
    <w:div w:id="65301886">
      <w:bodyDiv w:val="1"/>
      <w:marLeft w:val="0"/>
      <w:marRight w:val="0"/>
      <w:marTop w:val="0"/>
      <w:marBottom w:val="0"/>
      <w:divBdr>
        <w:top w:val="none" w:sz="0" w:space="0" w:color="auto"/>
        <w:left w:val="none" w:sz="0" w:space="0" w:color="auto"/>
        <w:bottom w:val="none" w:sz="0" w:space="0" w:color="auto"/>
        <w:right w:val="none" w:sz="0" w:space="0" w:color="auto"/>
      </w:divBdr>
    </w:div>
    <w:div w:id="70662653">
      <w:bodyDiv w:val="1"/>
      <w:marLeft w:val="0"/>
      <w:marRight w:val="0"/>
      <w:marTop w:val="0"/>
      <w:marBottom w:val="0"/>
      <w:divBdr>
        <w:top w:val="none" w:sz="0" w:space="0" w:color="auto"/>
        <w:left w:val="none" w:sz="0" w:space="0" w:color="auto"/>
        <w:bottom w:val="none" w:sz="0" w:space="0" w:color="auto"/>
        <w:right w:val="none" w:sz="0" w:space="0" w:color="auto"/>
      </w:divBdr>
    </w:div>
    <w:div w:id="73089427">
      <w:bodyDiv w:val="1"/>
      <w:marLeft w:val="0"/>
      <w:marRight w:val="0"/>
      <w:marTop w:val="0"/>
      <w:marBottom w:val="0"/>
      <w:divBdr>
        <w:top w:val="none" w:sz="0" w:space="0" w:color="auto"/>
        <w:left w:val="none" w:sz="0" w:space="0" w:color="auto"/>
        <w:bottom w:val="none" w:sz="0" w:space="0" w:color="auto"/>
        <w:right w:val="none" w:sz="0" w:space="0" w:color="auto"/>
      </w:divBdr>
    </w:div>
    <w:div w:id="74330620">
      <w:bodyDiv w:val="1"/>
      <w:marLeft w:val="0"/>
      <w:marRight w:val="0"/>
      <w:marTop w:val="0"/>
      <w:marBottom w:val="0"/>
      <w:divBdr>
        <w:top w:val="none" w:sz="0" w:space="0" w:color="auto"/>
        <w:left w:val="none" w:sz="0" w:space="0" w:color="auto"/>
        <w:bottom w:val="none" w:sz="0" w:space="0" w:color="auto"/>
        <w:right w:val="none" w:sz="0" w:space="0" w:color="auto"/>
      </w:divBdr>
    </w:div>
    <w:div w:id="80421148">
      <w:bodyDiv w:val="1"/>
      <w:marLeft w:val="0"/>
      <w:marRight w:val="0"/>
      <w:marTop w:val="0"/>
      <w:marBottom w:val="0"/>
      <w:divBdr>
        <w:top w:val="none" w:sz="0" w:space="0" w:color="auto"/>
        <w:left w:val="none" w:sz="0" w:space="0" w:color="auto"/>
        <w:bottom w:val="none" w:sz="0" w:space="0" w:color="auto"/>
        <w:right w:val="none" w:sz="0" w:space="0" w:color="auto"/>
      </w:divBdr>
    </w:div>
    <w:div w:id="88308508">
      <w:bodyDiv w:val="1"/>
      <w:marLeft w:val="0"/>
      <w:marRight w:val="0"/>
      <w:marTop w:val="0"/>
      <w:marBottom w:val="0"/>
      <w:divBdr>
        <w:top w:val="none" w:sz="0" w:space="0" w:color="auto"/>
        <w:left w:val="none" w:sz="0" w:space="0" w:color="auto"/>
        <w:bottom w:val="none" w:sz="0" w:space="0" w:color="auto"/>
        <w:right w:val="none" w:sz="0" w:space="0" w:color="auto"/>
      </w:divBdr>
    </w:div>
    <w:div w:id="89012456">
      <w:bodyDiv w:val="1"/>
      <w:marLeft w:val="0"/>
      <w:marRight w:val="0"/>
      <w:marTop w:val="0"/>
      <w:marBottom w:val="0"/>
      <w:divBdr>
        <w:top w:val="none" w:sz="0" w:space="0" w:color="auto"/>
        <w:left w:val="none" w:sz="0" w:space="0" w:color="auto"/>
        <w:bottom w:val="none" w:sz="0" w:space="0" w:color="auto"/>
        <w:right w:val="none" w:sz="0" w:space="0" w:color="auto"/>
      </w:divBdr>
    </w:div>
    <w:div w:id="93213286">
      <w:bodyDiv w:val="1"/>
      <w:marLeft w:val="0"/>
      <w:marRight w:val="0"/>
      <w:marTop w:val="0"/>
      <w:marBottom w:val="0"/>
      <w:divBdr>
        <w:top w:val="none" w:sz="0" w:space="0" w:color="auto"/>
        <w:left w:val="none" w:sz="0" w:space="0" w:color="auto"/>
        <w:bottom w:val="none" w:sz="0" w:space="0" w:color="auto"/>
        <w:right w:val="none" w:sz="0" w:space="0" w:color="auto"/>
      </w:divBdr>
    </w:div>
    <w:div w:id="103499209">
      <w:bodyDiv w:val="1"/>
      <w:marLeft w:val="0"/>
      <w:marRight w:val="0"/>
      <w:marTop w:val="0"/>
      <w:marBottom w:val="0"/>
      <w:divBdr>
        <w:top w:val="none" w:sz="0" w:space="0" w:color="auto"/>
        <w:left w:val="none" w:sz="0" w:space="0" w:color="auto"/>
        <w:bottom w:val="none" w:sz="0" w:space="0" w:color="auto"/>
        <w:right w:val="none" w:sz="0" w:space="0" w:color="auto"/>
      </w:divBdr>
    </w:div>
    <w:div w:id="116996684">
      <w:bodyDiv w:val="1"/>
      <w:marLeft w:val="0"/>
      <w:marRight w:val="0"/>
      <w:marTop w:val="0"/>
      <w:marBottom w:val="0"/>
      <w:divBdr>
        <w:top w:val="none" w:sz="0" w:space="0" w:color="auto"/>
        <w:left w:val="none" w:sz="0" w:space="0" w:color="auto"/>
        <w:bottom w:val="none" w:sz="0" w:space="0" w:color="auto"/>
        <w:right w:val="none" w:sz="0" w:space="0" w:color="auto"/>
      </w:divBdr>
    </w:div>
    <w:div w:id="134568879">
      <w:bodyDiv w:val="1"/>
      <w:marLeft w:val="0"/>
      <w:marRight w:val="0"/>
      <w:marTop w:val="0"/>
      <w:marBottom w:val="0"/>
      <w:divBdr>
        <w:top w:val="none" w:sz="0" w:space="0" w:color="auto"/>
        <w:left w:val="none" w:sz="0" w:space="0" w:color="auto"/>
        <w:bottom w:val="none" w:sz="0" w:space="0" w:color="auto"/>
        <w:right w:val="none" w:sz="0" w:space="0" w:color="auto"/>
      </w:divBdr>
    </w:div>
    <w:div w:id="135032502">
      <w:bodyDiv w:val="1"/>
      <w:marLeft w:val="0"/>
      <w:marRight w:val="0"/>
      <w:marTop w:val="0"/>
      <w:marBottom w:val="0"/>
      <w:divBdr>
        <w:top w:val="none" w:sz="0" w:space="0" w:color="auto"/>
        <w:left w:val="none" w:sz="0" w:space="0" w:color="auto"/>
        <w:bottom w:val="none" w:sz="0" w:space="0" w:color="auto"/>
        <w:right w:val="none" w:sz="0" w:space="0" w:color="auto"/>
      </w:divBdr>
    </w:div>
    <w:div w:id="139932723">
      <w:bodyDiv w:val="1"/>
      <w:marLeft w:val="0"/>
      <w:marRight w:val="0"/>
      <w:marTop w:val="0"/>
      <w:marBottom w:val="0"/>
      <w:divBdr>
        <w:top w:val="none" w:sz="0" w:space="0" w:color="auto"/>
        <w:left w:val="none" w:sz="0" w:space="0" w:color="auto"/>
        <w:bottom w:val="none" w:sz="0" w:space="0" w:color="auto"/>
        <w:right w:val="none" w:sz="0" w:space="0" w:color="auto"/>
      </w:divBdr>
    </w:div>
    <w:div w:id="140657283">
      <w:bodyDiv w:val="1"/>
      <w:marLeft w:val="0"/>
      <w:marRight w:val="0"/>
      <w:marTop w:val="0"/>
      <w:marBottom w:val="0"/>
      <w:divBdr>
        <w:top w:val="none" w:sz="0" w:space="0" w:color="auto"/>
        <w:left w:val="none" w:sz="0" w:space="0" w:color="auto"/>
        <w:bottom w:val="none" w:sz="0" w:space="0" w:color="auto"/>
        <w:right w:val="none" w:sz="0" w:space="0" w:color="auto"/>
      </w:divBdr>
    </w:div>
    <w:div w:id="149685735">
      <w:bodyDiv w:val="1"/>
      <w:marLeft w:val="0"/>
      <w:marRight w:val="0"/>
      <w:marTop w:val="0"/>
      <w:marBottom w:val="0"/>
      <w:divBdr>
        <w:top w:val="none" w:sz="0" w:space="0" w:color="auto"/>
        <w:left w:val="none" w:sz="0" w:space="0" w:color="auto"/>
        <w:bottom w:val="none" w:sz="0" w:space="0" w:color="auto"/>
        <w:right w:val="none" w:sz="0" w:space="0" w:color="auto"/>
      </w:divBdr>
    </w:div>
    <w:div w:id="156113632">
      <w:bodyDiv w:val="1"/>
      <w:marLeft w:val="0"/>
      <w:marRight w:val="0"/>
      <w:marTop w:val="0"/>
      <w:marBottom w:val="0"/>
      <w:divBdr>
        <w:top w:val="none" w:sz="0" w:space="0" w:color="auto"/>
        <w:left w:val="none" w:sz="0" w:space="0" w:color="auto"/>
        <w:bottom w:val="none" w:sz="0" w:space="0" w:color="auto"/>
        <w:right w:val="none" w:sz="0" w:space="0" w:color="auto"/>
      </w:divBdr>
    </w:div>
    <w:div w:id="157422346">
      <w:bodyDiv w:val="1"/>
      <w:marLeft w:val="0"/>
      <w:marRight w:val="0"/>
      <w:marTop w:val="0"/>
      <w:marBottom w:val="0"/>
      <w:divBdr>
        <w:top w:val="none" w:sz="0" w:space="0" w:color="auto"/>
        <w:left w:val="none" w:sz="0" w:space="0" w:color="auto"/>
        <w:bottom w:val="none" w:sz="0" w:space="0" w:color="auto"/>
        <w:right w:val="none" w:sz="0" w:space="0" w:color="auto"/>
      </w:divBdr>
    </w:div>
    <w:div w:id="159540645">
      <w:bodyDiv w:val="1"/>
      <w:marLeft w:val="0"/>
      <w:marRight w:val="0"/>
      <w:marTop w:val="0"/>
      <w:marBottom w:val="0"/>
      <w:divBdr>
        <w:top w:val="none" w:sz="0" w:space="0" w:color="auto"/>
        <w:left w:val="none" w:sz="0" w:space="0" w:color="auto"/>
        <w:bottom w:val="none" w:sz="0" w:space="0" w:color="auto"/>
        <w:right w:val="none" w:sz="0" w:space="0" w:color="auto"/>
      </w:divBdr>
    </w:div>
    <w:div w:id="160196781">
      <w:bodyDiv w:val="1"/>
      <w:marLeft w:val="0"/>
      <w:marRight w:val="0"/>
      <w:marTop w:val="0"/>
      <w:marBottom w:val="0"/>
      <w:divBdr>
        <w:top w:val="none" w:sz="0" w:space="0" w:color="auto"/>
        <w:left w:val="none" w:sz="0" w:space="0" w:color="auto"/>
        <w:bottom w:val="none" w:sz="0" w:space="0" w:color="auto"/>
        <w:right w:val="none" w:sz="0" w:space="0" w:color="auto"/>
      </w:divBdr>
    </w:div>
    <w:div w:id="162010524">
      <w:bodyDiv w:val="1"/>
      <w:marLeft w:val="0"/>
      <w:marRight w:val="0"/>
      <w:marTop w:val="0"/>
      <w:marBottom w:val="0"/>
      <w:divBdr>
        <w:top w:val="none" w:sz="0" w:space="0" w:color="auto"/>
        <w:left w:val="none" w:sz="0" w:space="0" w:color="auto"/>
        <w:bottom w:val="none" w:sz="0" w:space="0" w:color="auto"/>
        <w:right w:val="none" w:sz="0" w:space="0" w:color="auto"/>
      </w:divBdr>
    </w:div>
    <w:div w:id="187453249">
      <w:bodyDiv w:val="1"/>
      <w:marLeft w:val="0"/>
      <w:marRight w:val="0"/>
      <w:marTop w:val="0"/>
      <w:marBottom w:val="0"/>
      <w:divBdr>
        <w:top w:val="none" w:sz="0" w:space="0" w:color="auto"/>
        <w:left w:val="none" w:sz="0" w:space="0" w:color="auto"/>
        <w:bottom w:val="none" w:sz="0" w:space="0" w:color="auto"/>
        <w:right w:val="none" w:sz="0" w:space="0" w:color="auto"/>
      </w:divBdr>
    </w:div>
    <w:div w:id="191505954">
      <w:bodyDiv w:val="1"/>
      <w:marLeft w:val="0"/>
      <w:marRight w:val="0"/>
      <w:marTop w:val="0"/>
      <w:marBottom w:val="0"/>
      <w:divBdr>
        <w:top w:val="none" w:sz="0" w:space="0" w:color="auto"/>
        <w:left w:val="none" w:sz="0" w:space="0" w:color="auto"/>
        <w:bottom w:val="none" w:sz="0" w:space="0" w:color="auto"/>
        <w:right w:val="none" w:sz="0" w:space="0" w:color="auto"/>
      </w:divBdr>
    </w:div>
    <w:div w:id="215505487">
      <w:bodyDiv w:val="1"/>
      <w:marLeft w:val="0"/>
      <w:marRight w:val="0"/>
      <w:marTop w:val="0"/>
      <w:marBottom w:val="0"/>
      <w:divBdr>
        <w:top w:val="none" w:sz="0" w:space="0" w:color="auto"/>
        <w:left w:val="none" w:sz="0" w:space="0" w:color="auto"/>
        <w:bottom w:val="none" w:sz="0" w:space="0" w:color="auto"/>
        <w:right w:val="none" w:sz="0" w:space="0" w:color="auto"/>
      </w:divBdr>
    </w:div>
    <w:div w:id="219218956">
      <w:bodyDiv w:val="1"/>
      <w:marLeft w:val="0"/>
      <w:marRight w:val="0"/>
      <w:marTop w:val="0"/>
      <w:marBottom w:val="0"/>
      <w:divBdr>
        <w:top w:val="none" w:sz="0" w:space="0" w:color="auto"/>
        <w:left w:val="none" w:sz="0" w:space="0" w:color="auto"/>
        <w:bottom w:val="none" w:sz="0" w:space="0" w:color="auto"/>
        <w:right w:val="none" w:sz="0" w:space="0" w:color="auto"/>
      </w:divBdr>
    </w:div>
    <w:div w:id="226498509">
      <w:bodyDiv w:val="1"/>
      <w:marLeft w:val="0"/>
      <w:marRight w:val="0"/>
      <w:marTop w:val="0"/>
      <w:marBottom w:val="0"/>
      <w:divBdr>
        <w:top w:val="none" w:sz="0" w:space="0" w:color="auto"/>
        <w:left w:val="none" w:sz="0" w:space="0" w:color="auto"/>
        <w:bottom w:val="none" w:sz="0" w:space="0" w:color="auto"/>
        <w:right w:val="none" w:sz="0" w:space="0" w:color="auto"/>
      </w:divBdr>
    </w:div>
    <w:div w:id="231700510">
      <w:bodyDiv w:val="1"/>
      <w:marLeft w:val="0"/>
      <w:marRight w:val="0"/>
      <w:marTop w:val="0"/>
      <w:marBottom w:val="0"/>
      <w:divBdr>
        <w:top w:val="none" w:sz="0" w:space="0" w:color="auto"/>
        <w:left w:val="none" w:sz="0" w:space="0" w:color="auto"/>
        <w:bottom w:val="none" w:sz="0" w:space="0" w:color="auto"/>
        <w:right w:val="none" w:sz="0" w:space="0" w:color="auto"/>
      </w:divBdr>
    </w:div>
    <w:div w:id="237830156">
      <w:bodyDiv w:val="1"/>
      <w:marLeft w:val="0"/>
      <w:marRight w:val="0"/>
      <w:marTop w:val="0"/>
      <w:marBottom w:val="0"/>
      <w:divBdr>
        <w:top w:val="none" w:sz="0" w:space="0" w:color="auto"/>
        <w:left w:val="none" w:sz="0" w:space="0" w:color="auto"/>
        <w:bottom w:val="none" w:sz="0" w:space="0" w:color="auto"/>
        <w:right w:val="none" w:sz="0" w:space="0" w:color="auto"/>
      </w:divBdr>
    </w:div>
    <w:div w:id="245384551">
      <w:bodyDiv w:val="1"/>
      <w:marLeft w:val="0"/>
      <w:marRight w:val="0"/>
      <w:marTop w:val="0"/>
      <w:marBottom w:val="0"/>
      <w:divBdr>
        <w:top w:val="none" w:sz="0" w:space="0" w:color="auto"/>
        <w:left w:val="none" w:sz="0" w:space="0" w:color="auto"/>
        <w:bottom w:val="none" w:sz="0" w:space="0" w:color="auto"/>
        <w:right w:val="none" w:sz="0" w:space="0" w:color="auto"/>
      </w:divBdr>
    </w:div>
    <w:div w:id="248661860">
      <w:bodyDiv w:val="1"/>
      <w:marLeft w:val="0"/>
      <w:marRight w:val="0"/>
      <w:marTop w:val="0"/>
      <w:marBottom w:val="0"/>
      <w:divBdr>
        <w:top w:val="none" w:sz="0" w:space="0" w:color="auto"/>
        <w:left w:val="none" w:sz="0" w:space="0" w:color="auto"/>
        <w:bottom w:val="none" w:sz="0" w:space="0" w:color="auto"/>
        <w:right w:val="none" w:sz="0" w:space="0" w:color="auto"/>
      </w:divBdr>
    </w:div>
    <w:div w:id="277106818">
      <w:bodyDiv w:val="1"/>
      <w:marLeft w:val="0"/>
      <w:marRight w:val="0"/>
      <w:marTop w:val="0"/>
      <w:marBottom w:val="0"/>
      <w:divBdr>
        <w:top w:val="none" w:sz="0" w:space="0" w:color="auto"/>
        <w:left w:val="none" w:sz="0" w:space="0" w:color="auto"/>
        <w:bottom w:val="none" w:sz="0" w:space="0" w:color="auto"/>
        <w:right w:val="none" w:sz="0" w:space="0" w:color="auto"/>
      </w:divBdr>
    </w:div>
    <w:div w:id="288978944">
      <w:bodyDiv w:val="1"/>
      <w:marLeft w:val="0"/>
      <w:marRight w:val="0"/>
      <w:marTop w:val="0"/>
      <w:marBottom w:val="0"/>
      <w:divBdr>
        <w:top w:val="none" w:sz="0" w:space="0" w:color="auto"/>
        <w:left w:val="none" w:sz="0" w:space="0" w:color="auto"/>
        <w:bottom w:val="none" w:sz="0" w:space="0" w:color="auto"/>
        <w:right w:val="none" w:sz="0" w:space="0" w:color="auto"/>
      </w:divBdr>
    </w:div>
    <w:div w:id="290550680">
      <w:bodyDiv w:val="1"/>
      <w:marLeft w:val="0"/>
      <w:marRight w:val="0"/>
      <w:marTop w:val="0"/>
      <w:marBottom w:val="0"/>
      <w:divBdr>
        <w:top w:val="none" w:sz="0" w:space="0" w:color="auto"/>
        <w:left w:val="none" w:sz="0" w:space="0" w:color="auto"/>
        <w:bottom w:val="none" w:sz="0" w:space="0" w:color="auto"/>
        <w:right w:val="none" w:sz="0" w:space="0" w:color="auto"/>
      </w:divBdr>
    </w:div>
    <w:div w:id="309753439">
      <w:bodyDiv w:val="1"/>
      <w:marLeft w:val="0"/>
      <w:marRight w:val="0"/>
      <w:marTop w:val="0"/>
      <w:marBottom w:val="0"/>
      <w:divBdr>
        <w:top w:val="none" w:sz="0" w:space="0" w:color="auto"/>
        <w:left w:val="none" w:sz="0" w:space="0" w:color="auto"/>
        <w:bottom w:val="none" w:sz="0" w:space="0" w:color="auto"/>
        <w:right w:val="none" w:sz="0" w:space="0" w:color="auto"/>
      </w:divBdr>
    </w:div>
    <w:div w:id="336807885">
      <w:bodyDiv w:val="1"/>
      <w:marLeft w:val="0"/>
      <w:marRight w:val="0"/>
      <w:marTop w:val="0"/>
      <w:marBottom w:val="0"/>
      <w:divBdr>
        <w:top w:val="none" w:sz="0" w:space="0" w:color="auto"/>
        <w:left w:val="none" w:sz="0" w:space="0" w:color="auto"/>
        <w:bottom w:val="none" w:sz="0" w:space="0" w:color="auto"/>
        <w:right w:val="none" w:sz="0" w:space="0" w:color="auto"/>
      </w:divBdr>
    </w:div>
    <w:div w:id="337663673">
      <w:bodyDiv w:val="1"/>
      <w:marLeft w:val="0"/>
      <w:marRight w:val="0"/>
      <w:marTop w:val="0"/>
      <w:marBottom w:val="0"/>
      <w:divBdr>
        <w:top w:val="none" w:sz="0" w:space="0" w:color="auto"/>
        <w:left w:val="none" w:sz="0" w:space="0" w:color="auto"/>
        <w:bottom w:val="none" w:sz="0" w:space="0" w:color="auto"/>
        <w:right w:val="none" w:sz="0" w:space="0" w:color="auto"/>
      </w:divBdr>
    </w:div>
    <w:div w:id="349837159">
      <w:bodyDiv w:val="1"/>
      <w:marLeft w:val="0"/>
      <w:marRight w:val="0"/>
      <w:marTop w:val="0"/>
      <w:marBottom w:val="0"/>
      <w:divBdr>
        <w:top w:val="none" w:sz="0" w:space="0" w:color="auto"/>
        <w:left w:val="none" w:sz="0" w:space="0" w:color="auto"/>
        <w:bottom w:val="none" w:sz="0" w:space="0" w:color="auto"/>
        <w:right w:val="none" w:sz="0" w:space="0" w:color="auto"/>
      </w:divBdr>
    </w:div>
    <w:div w:id="360786106">
      <w:bodyDiv w:val="1"/>
      <w:marLeft w:val="0"/>
      <w:marRight w:val="0"/>
      <w:marTop w:val="0"/>
      <w:marBottom w:val="0"/>
      <w:divBdr>
        <w:top w:val="none" w:sz="0" w:space="0" w:color="auto"/>
        <w:left w:val="none" w:sz="0" w:space="0" w:color="auto"/>
        <w:bottom w:val="none" w:sz="0" w:space="0" w:color="auto"/>
        <w:right w:val="none" w:sz="0" w:space="0" w:color="auto"/>
      </w:divBdr>
    </w:div>
    <w:div w:id="368803089">
      <w:bodyDiv w:val="1"/>
      <w:marLeft w:val="0"/>
      <w:marRight w:val="0"/>
      <w:marTop w:val="0"/>
      <w:marBottom w:val="0"/>
      <w:divBdr>
        <w:top w:val="none" w:sz="0" w:space="0" w:color="auto"/>
        <w:left w:val="none" w:sz="0" w:space="0" w:color="auto"/>
        <w:bottom w:val="none" w:sz="0" w:space="0" w:color="auto"/>
        <w:right w:val="none" w:sz="0" w:space="0" w:color="auto"/>
      </w:divBdr>
    </w:div>
    <w:div w:id="373964529">
      <w:bodyDiv w:val="1"/>
      <w:marLeft w:val="0"/>
      <w:marRight w:val="0"/>
      <w:marTop w:val="0"/>
      <w:marBottom w:val="0"/>
      <w:divBdr>
        <w:top w:val="none" w:sz="0" w:space="0" w:color="auto"/>
        <w:left w:val="none" w:sz="0" w:space="0" w:color="auto"/>
        <w:bottom w:val="none" w:sz="0" w:space="0" w:color="auto"/>
        <w:right w:val="none" w:sz="0" w:space="0" w:color="auto"/>
      </w:divBdr>
    </w:div>
    <w:div w:id="376663506">
      <w:bodyDiv w:val="1"/>
      <w:marLeft w:val="0"/>
      <w:marRight w:val="0"/>
      <w:marTop w:val="0"/>
      <w:marBottom w:val="0"/>
      <w:divBdr>
        <w:top w:val="none" w:sz="0" w:space="0" w:color="auto"/>
        <w:left w:val="none" w:sz="0" w:space="0" w:color="auto"/>
        <w:bottom w:val="none" w:sz="0" w:space="0" w:color="auto"/>
        <w:right w:val="none" w:sz="0" w:space="0" w:color="auto"/>
      </w:divBdr>
    </w:div>
    <w:div w:id="384763750">
      <w:bodyDiv w:val="1"/>
      <w:marLeft w:val="0"/>
      <w:marRight w:val="0"/>
      <w:marTop w:val="0"/>
      <w:marBottom w:val="0"/>
      <w:divBdr>
        <w:top w:val="none" w:sz="0" w:space="0" w:color="auto"/>
        <w:left w:val="none" w:sz="0" w:space="0" w:color="auto"/>
        <w:bottom w:val="none" w:sz="0" w:space="0" w:color="auto"/>
        <w:right w:val="none" w:sz="0" w:space="0" w:color="auto"/>
      </w:divBdr>
    </w:div>
    <w:div w:id="392197956">
      <w:bodyDiv w:val="1"/>
      <w:marLeft w:val="0"/>
      <w:marRight w:val="0"/>
      <w:marTop w:val="0"/>
      <w:marBottom w:val="0"/>
      <w:divBdr>
        <w:top w:val="none" w:sz="0" w:space="0" w:color="auto"/>
        <w:left w:val="none" w:sz="0" w:space="0" w:color="auto"/>
        <w:bottom w:val="none" w:sz="0" w:space="0" w:color="auto"/>
        <w:right w:val="none" w:sz="0" w:space="0" w:color="auto"/>
      </w:divBdr>
    </w:div>
    <w:div w:id="396628641">
      <w:bodyDiv w:val="1"/>
      <w:marLeft w:val="0"/>
      <w:marRight w:val="0"/>
      <w:marTop w:val="0"/>
      <w:marBottom w:val="0"/>
      <w:divBdr>
        <w:top w:val="none" w:sz="0" w:space="0" w:color="auto"/>
        <w:left w:val="none" w:sz="0" w:space="0" w:color="auto"/>
        <w:bottom w:val="none" w:sz="0" w:space="0" w:color="auto"/>
        <w:right w:val="none" w:sz="0" w:space="0" w:color="auto"/>
      </w:divBdr>
    </w:div>
    <w:div w:id="398598022">
      <w:bodyDiv w:val="1"/>
      <w:marLeft w:val="0"/>
      <w:marRight w:val="0"/>
      <w:marTop w:val="0"/>
      <w:marBottom w:val="0"/>
      <w:divBdr>
        <w:top w:val="none" w:sz="0" w:space="0" w:color="auto"/>
        <w:left w:val="none" w:sz="0" w:space="0" w:color="auto"/>
        <w:bottom w:val="none" w:sz="0" w:space="0" w:color="auto"/>
        <w:right w:val="none" w:sz="0" w:space="0" w:color="auto"/>
      </w:divBdr>
    </w:div>
    <w:div w:id="403723795">
      <w:bodyDiv w:val="1"/>
      <w:marLeft w:val="0"/>
      <w:marRight w:val="0"/>
      <w:marTop w:val="0"/>
      <w:marBottom w:val="0"/>
      <w:divBdr>
        <w:top w:val="none" w:sz="0" w:space="0" w:color="auto"/>
        <w:left w:val="none" w:sz="0" w:space="0" w:color="auto"/>
        <w:bottom w:val="none" w:sz="0" w:space="0" w:color="auto"/>
        <w:right w:val="none" w:sz="0" w:space="0" w:color="auto"/>
      </w:divBdr>
    </w:div>
    <w:div w:id="411006866">
      <w:bodyDiv w:val="1"/>
      <w:marLeft w:val="0"/>
      <w:marRight w:val="0"/>
      <w:marTop w:val="0"/>
      <w:marBottom w:val="0"/>
      <w:divBdr>
        <w:top w:val="none" w:sz="0" w:space="0" w:color="auto"/>
        <w:left w:val="none" w:sz="0" w:space="0" w:color="auto"/>
        <w:bottom w:val="none" w:sz="0" w:space="0" w:color="auto"/>
        <w:right w:val="none" w:sz="0" w:space="0" w:color="auto"/>
      </w:divBdr>
    </w:div>
    <w:div w:id="413093842">
      <w:bodyDiv w:val="1"/>
      <w:marLeft w:val="0"/>
      <w:marRight w:val="0"/>
      <w:marTop w:val="0"/>
      <w:marBottom w:val="0"/>
      <w:divBdr>
        <w:top w:val="none" w:sz="0" w:space="0" w:color="auto"/>
        <w:left w:val="none" w:sz="0" w:space="0" w:color="auto"/>
        <w:bottom w:val="none" w:sz="0" w:space="0" w:color="auto"/>
        <w:right w:val="none" w:sz="0" w:space="0" w:color="auto"/>
      </w:divBdr>
    </w:div>
    <w:div w:id="435710284">
      <w:bodyDiv w:val="1"/>
      <w:marLeft w:val="0"/>
      <w:marRight w:val="0"/>
      <w:marTop w:val="0"/>
      <w:marBottom w:val="0"/>
      <w:divBdr>
        <w:top w:val="none" w:sz="0" w:space="0" w:color="auto"/>
        <w:left w:val="none" w:sz="0" w:space="0" w:color="auto"/>
        <w:bottom w:val="none" w:sz="0" w:space="0" w:color="auto"/>
        <w:right w:val="none" w:sz="0" w:space="0" w:color="auto"/>
      </w:divBdr>
    </w:div>
    <w:div w:id="442040625">
      <w:bodyDiv w:val="1"/>
      <w:marLeft w:val="0"/>
      <w:marRight w:val="0"/>
      <w:marTop w:val="0"/>
      <w:marBottom w:val="0"/>
      <w:divBdr>
        <w:top w:val="none" w:sz="0" w:space="0" w:color="auto"/>
        <w:left w:val="none" w:sz="0" w:space="0" w:color="auto"/>
        <w:bottom w:val="none" w:sz="0" w:space="0" w:color="auto"/>
        <w:right w:val="none" w:sz="0" w:space="0" w:color="auto"/>
      </w:divBdr>
    </w:div>
    <w:div w:id="448620736">
      <w:bodyDiv w:val="1"/>
      <w:marLeft w:val="0"/>
      <w:marRight w:val="0"/>
      <w:marTop w:val="0"/>
      <w:marBottom w:val="0"/>
      <w:divBdr>
        <w:top w:val="none" w:sz="0" w:space="0" w:color="auto"/>
        <w:left w:val="none" w:sz="0" w:space="0" w:color="auto"/>
        <w:bottom w:val="none" w:sz="0" w:space="0" w:color="auto"/>
        <w:right w:val="none" w:sz="0" w:space="0" w:color="auto"/>
      </w:divBdr>
    </w:div>
    <w:div w:id="448814013">
      <w:bodyDiv w:val="1"/>
      <w:marLeft w:val="0"/>
      <w:marRight w:val="0"/>
      <w:marTop w:val="0"/>
      <w:marBottom w:val="0"/>
      <w:divBdr>
        <w:top w:val="none" w:sz="0" w:space="0" w:color="auto"/>
        <w:left w:val="none" w:sz="0" w:space="0" w:color="auto"/>
        <w:bottom w:val="none" w:sz="0" w:space="0" w:color="auto"/>
        <w:right w:val="none" w:sz="0" w:space="0" w:color="auto"/>
      </w:divBdr>
    </w:div>
    <w:div w:id="463543267">
      <w:bodyDiv w:val="1"/>
      <w:marLeft w:val="0"/>
      <w:marRight w:val="0"/>
      <w:marTop w:val="0"/>
      <w:marBottom w:val="0"/>
      <w:divBdr>
        <w:top w:val="none" w:sz="0" w:space="0" w:color="auto"/>
        <w:left w:val="none" w:sz="0" w:space="0" w:color="auto"/>
        <w:bottom w:val="none" w:sz="0" w:space="0" w:color="auto"/>
        <w:right w:val="none" w:sz="0" w:space="0" w:color="auto"/>
      </w:divBdr>
    </w:div>
    <w:div w:id="465708877">
      <w:bodyDiv w:val="1"/>
      <w:marLeft w:val="0"/>
      <w:marRight w:val="0"/>
      <w:marTop w:val="0"/>
      <w:marBottom w:val="0"/>
      <w:divBdr>
        <w:top w:val="none" w:sz="0" w:space="0" w:color="auto"/>
        <w:left w:val="none" w:sz="0" w:space="0" w:color="auto"/>
        <w:bottom w:val="none" w:sz="0" w:space="0" w:color="auto"/>
        <w:right w:val="none" w:sz="0" w:space="0" w:color="auto"/>
      </w:divBdr>
    </w:div>
    <w:div w:id="473105338">
      <w:bodyDiv w:val="1"/>
      <w:marLeft w:val="0"/>
      <w:marRight w:val="0"/>
      <w:marTop w:val="0"/>
      <w:marBottom w:val="0"/>
      <w:divBdr>
        <w:top w:val="none" w:sz="0" w:space="0" w:color="auto"/>
        <w:left w:val="none" w:sz="0" w:space="0" w:color="auto"/>
        <w:bottom w:val="none" w:sz="0" w:space="0" w:color="auto"/>
        <w:right w:val="none" w:sz="0" w:space="0" w:color="auto"/>
      </w:divBdr>
    </w:div>
    <w:div w:id="483013950">
      <w:bodyDiv w:val="1"/>
      <w:marLeft w:val="0"/>
      <w:marRight w:val="0"/>
      <w:marTop w:val="0"/>
      <w:marBottom w:val="0"/>
      <w:divBdr>
        <w:top w:val="none" w:sz="0" w:space="0" w:color="auto"/>
        <w:left w:val="none" w:sz="0" w:space="0" w:color="auto"/>
        <w:bottom w:val="none" w:sz="0" w:space="0" w:color="auto"/>
        <w:right w:val="none" w:sz="0" w:space="0" w:color="auto"/>
      </w:divBdr>
    </w:div>
    <w:div w:id="487550104">
      <w:bodyDiv w:val="1"/>
      <w:marLeft w:val="0"/>
      <w:marRight w:val="0"/>
      <w:marTop w:val="0"/>
      <w:marBottom w:val="0"/>
      <w:divBdr>
        <w:top w:val="none" w:sz="0" w:space="0" w:color="auto"/>
        <w:left w:val="none" w:sz="0" w:space="0" w:color="auto"/>
        <w:bottom w:val="none" w:sz="0" w:space="0" w:color="auto"/>
        <w:right w:val="none" w:sz="0" w:space="0" w:color="auto"/>
      </w:divBdr>
    </w:div>
    <w:div w:id="487791973">
      <w:bodyDiv w:val="1"/>
      <w:marLeft w:val="0"/>
      <w:marRight w:val="0"/>
      <w:marTop w:val="0"/>
      <w:marBottom w:val="0"/>
      <w:divBdr>
        <w:top w:val="none" w:sz="0" w:space="0" w:color="auto"/>
        <w:left w:val="none" w:sz="0" w:space="0" w:color="auto"/>
        <w:bottom w:val="none" w:sz="0" w:space="0" w:color="auto"/>
        <w:right w:val="none" w:sz="0" w:space="0" w:color="auto"/>
      </w:divBdr>
    </w:div>
    <w:div w:id="494154533">
      <w:bodyDiv w:val="1"/>
      <w:marLeft w:val="0"/>
      <w:marRight w:val="0"/>
      <w:marTop w:val="0"/>
      <w:marBottom w:val="0"/>
      <w:divBdr>
        <w:top w:val="none" w:sz="0" w:space="0" w:color="auto"/>
        <w:left w:val="none" w:sz="0" w:space="0" w:color="auto"/>
        <w:bottom w:val="none" w:sz="0" w:space="0" w:color="auto"/>
        <w:right w:val="none" w:sz="0" w:space="0" w:color="auto"/>
      </w:divBdr>
    </w:div>
    <w:div w:id="494616600">
      <w:bodyDiv w:val="1"/>
      <w:marLeft w:val="0"/>
      <w:marRight w:val="0"/>
      <w:marTop w:val="0"/>
      <w:marBottom w:val="0"/>
      <w:divBdr>
        <w:top w:val="none" w:sz="0" w:space="0" w:color="auto"/>
        <w:left w:val="none" w:sz="0" w:space="0" w:color="auto"/>
        <w:bottom w:val="none" w:sz="0" w:space="0" w:color="auto"/>
        <w:right w:val="none" w:sz="0" w:space="0" w:color="auto"/>
      </w:divBdr>
    </w:div>
    <w:div w:id="499393859">
      <w:bodyDiv w:val="1"/>
      <w:marLeft w:val="0"/>
      <w:marRight w:val="0"/>
      <w:marTop w:val="0"/>
      <w:marBottom w:val="0"/>
      <w:divBdr>
        <w:top w:val="none" w:sz="0" w:space="0" w:color="auto"/>
        <w:left w:val="none" w:sz="0" w:space="0" w:color="auto"/>
        <w:bottom w:val="none" w:sz="0" w:space="0" w:color="auto"/>
        <w:right w:val="none" w:sz="0" w:space="0" w:color="auto"/>
      </w:divBdr>
    </w:div>
    <w:div w:id="513224899">
      <w:bodyDiv w:val="1"/>
      <w:marLeft w:val="0"/>
      <w:marRight w:val="0"/>
      <w:marTop w:val="0"/>
      <w:marBottom w:val="0"/>
      <w:divBdr>
        <w:top w:val="none" w:sz="0" w:space="0" w:color="auto"/>
        <w:left w:val="none" w:sz="0" w:space="0" w:color="auto"/>
        <w:bottom w:val="none" w:sz="0" w:space="0" w:color="auto"/>
        <w:right w:val="none" w:sz="0" w:space="0" w:color="auto"/>
      </w:divBdr>
    </w:div>
    <w:div w:id="529534435">
      <w:bodyDiv w:val="1"/>
      <w:marLeft w:val="0"/>
      <w:marRight w:val="0"/>
      <w:marTop w:val="0"/>
      <w:marBottom w:val="0"/>
      <w:divBdr>
        <w:top w:val="none" w:sz="0" w:space="0" w:color="auto"/>
        <w:left w:val="none" w:sz="0" w:space="0" w:color="auto"/>
        <w:bottom w:val="none" w:sz="0" w:space="0" w:color="auto"/>
        <w:right w:val="none" w:sz="0" w:space="0" w:color="auto"/>
      </w:divBdr>
    </w:div>
    <w:div w:id="538783675">
      <w:bodyDiv w:val="1"/>
      <w:marLeft w:val="0"/>
      <w:marRight w:val="0"/>
      <w:marTop w:val="0"/>
      <w:marBottom w:val="0"/>
      <w:divBdr>
        <w:top w:val="none" w:sz="0" w:space="0" w:color="auto"/>
        <w:left w:val="none" w:sz="0" w:space="0" w:color="auto"/>
        <w:bottom w:val="none" w:sz="0" w:space="0" w:color="auto"/>
        <w:right w:val="none" w:sz="0" w:space="0" w:color="auto"/>
      </w:divBdr>
    </w:div>
    <w:div w:id="553856466">
      <w:bodyDiv w:val="1"/>
      <w:marLeft w:val="0"/>
      <w:marRight w:val="0"/>
      <w:marTop w:val="0"/>
      <w:marBottom w:val="0"/>
      <w:divBdr>
        <w:top w:val="none" w:sz="0" w:space="0" w:color="auto"/>
        <w:left w:val="none" w:sz="0" w:space="0" w:color="auto"/>
        <w:bottom w:val="none" w:sz="0" w:space="0" w:color="auto"/>
        <w:right w:val="none" w:sz="0" w:space="0" w:color="auto"/>
      </w:divBdr>
    </w:div>
    <w:div w:id="554660530">
      <w:bodyDiv w:val="1"/>
      <w:marLeft w:val="0"/>
      <w:marRight w:val="0"/>
      <w:marTop w:val="0"/>
      <w:marBottom w:val="0"/>
      <w:divBdr>
        <w:top w:val="none" w:sz="0" w:space="0" w:color="auto"/>
        <w:left w:val="none" w:sz="0" w:space="0" w:color="auto"/>
        <w:bottom w:val="none" w:sz="0" w:space="0" w:color="auto"/>
        <w:right w:val="none" w:sz="0" w:space="0" w:color="auto"/>
      </w:divBdr>
    </w:div>
    <w:div w:id="560143968">
      <w:bodyDiv w:val="1"/>
      <w:marLeft w:val="0"/>
      <w:marRight w:val="0"/>
      <w:marTop w:val="0"/>
      <w:marBottom w:val="0"/>
      <w:divBdr>
        <w:top w:val="none" w:sz="0" w:space="0" w:color="auto"/>
        <w:left w:val="none" w:sz="0" w:space="0" w:color="auto"/>
        <w:bottom w:val="none" w:sz="0" w:space="0" w:color="auto"/>
        <w:right w:val="none" w:sz="0" w:space="0" w:color="auto"/>
      </w:divBdr>
    </w:div>
    <w:div w:id="570694209">
      <w:bodyDiv w:val="1"/>
      <w:marLeft w:val="0"/>
      <w:marRight w:val="0"/>
      <w:marTop w:val="0"/>
      <w:marBottom w:val="0"/>
      <w:divBdr>
        <w:top w:val="none" w:sz="0" w:space="0" w:color="auto"/>
        <w:left w:val="none" w:sz="0" w:space="0" w:color="auto"/>
        <w:bottom w:val="none" w:sz="0" w:space="0" w:color="auto"/>
        <w:right w:val="none" w:sz="0" w:space="0" w:color="auto"/>
      </w:divBdr>
    </w:div>
    <w:div w:id="572280043">
      <w:bodyDiv w:val="1"/>
      <w:marLeft w:val="0"/>
      <w:marRight w:val="0"/>
      <w:marTop w:val="0"/>
      <w:marBottom w:val="0"/>
      <w:divBdr>
        <w:top w:val="none" w:sz="0" w:space="0" w:color="auto"/>
        <w:left w:val="none" w:sz="0" w:space="0" w:color="auto"/>
        <w:bottom w:val="none" w:sz="0" w:space="0" w:color="auto"/>
        <w:right w:val="none" w:sz="0" w:space="0" w:color="auto"/>
      </w:divBdr>
    </w:div>
    <w:div w:id="583104968">
      <w:bodyDiv w:val="1"/>
      <w:marLeft w:val="0"/>
      <w:marRight w:val="0"/>
      <w:marTop w:val="0"/>
      <w:marBottom w:val="0"/>
      <w:divBdr>
        <w:top w:val="none" w:sz="0" w:space="0" w:color="auto"/>
        <w:left w:val="none" w:sz="0" w:space="0" w:color="auto"/>
        <w:bottom w:val="none" w:sz="0" w:space="0" w:color="auto"/>
        <w:right w:val="none" w:sz="0" w:space="0" w:color="auto"/>
      </w:divBdr>
    </w:div>
    <w:div w:id="588778799">
      <w:bodyDiv w:val="1"/>
      <w:marLeft w:val="0"/>
      <w:marRight w:val="0"/>
      <w:marTop w:val="0"/>
      <w:marBottom w:val="0"/>
      <w:divBdr>
        <w:top w:val="none" w:sz="0" w:space="0" w:color="auto"/>
        <w:left w:val="none" w:sz="0" w:space="0" w:color="auto"/>
        <w:bottom w:val="none" w:sz="0" w:space="0" w:color="auto"/>
        <w:right w:val="none" w:sz="0" w:space="0" w:color="auto"/>
      </w:divBdr>
    </w:div>
    <w:div w:id="596519319">
      <w:bodyDiv w:val="1"/>
      <w:marLeft w:val="0"/>
      <w:marRight w:val="0"/>
      <w:marTop w:val="0"/>
      <w:marBottom w:val="0"/>
      <w:divBdr>
        <w:top w:val="none" w:sz="0" w:space="0" w:color="auto"/>
        <w:left w:val="none" w:sz="0" w:space="0" w:color="auto"/>
        <w:bottom w:val="none" w:sz="0" w:space="0" w:color="auto"/>
        <w:right w:val="none" w:sz="0" w:space="0" w:color="auto"/>
      </w:divBdr>
    </w:div>
    <w:div w:id="605698486">
      <w:bodyDiv w:val="1"/>
      <w:marLeft w:val="0"/>
      <w:marRight w:val="0"/>
      <w:marTop w:val="0"/>
      <w:marBottom w:val="0"/>
      <w:divBdr>
        <w:top w:val="none" w:sz="0" w:space="0" w:color="auto"/>
        <w:left w:val="none" w:sz="0" w:space="0" w:color="auto"/>
        <w:bottom w:val="none" w:sz="0" w:space="0" w:color="auto"/>
        <w:right w:val="none" w:sz="0" w:space="0" w:color="auto"/>
      </w:divBdr>
    </w:div>
    <w:div w:id="606699272">
      <w:bodyDiv w:val="1"/>
      <w:marLeft w:val="0"/>
      <w:marRight w:val="0"/>
      <w:marTop w:val="0"/>
      <w:marBottom w:val="0"/>
      <w:divBdr>
        <w:top w:val="none" w:sz="0" w:space="0" w:color="auto"/>
        <w:left w:val="none" w:sz="0" w:space="0" w:color="auto"/>
        <w:bottom w:val="none" w:sz="0" w:space="0" w:color="auto"/>
        <w:right w:val="none" w:sz="0" w:space="0" w:color="auto"/>
      </w:divBdr>
    </w:div>
    <w:div w:id="607353398">
      <w:bodyDiv w:val="1"/>
      <w:marLeft w:val="0"/>
      <w:marRight w:val="0"/>
      <w:marTop w:val="0"/>
      <w:marBottom w:val="0"/>
      <w:divBdr>
        <w:top w:val="none" w:sz="0" w:space="0" w:color="auto"/>
        <w:left w:val="none" w:sz="0" w:space="0" w:color="auto"/>
        <w:bottom w:val="none" w:sz="0" w:space="0" w:color="auto"/>
        <w:right w:val="none" w:sz="0" w:space="0" w:color="auto"/>
      </w:divBdr>
    </w:div>
    <w:div w:id="612982785">
      <w:bodyDiv w:val="1"/>
      <w:marLeft w:val="0"/>
      <w:marRight w:val="0"/>
      <w:marTop w:val="0"/>
      <w:marBottom w:val="0"/>
      <w:divBdr>
        <w:top w:val="none" w:sz="0" w:space="0" w:color="auto"/>
        <w:left w:val="none" w:sz="0" w:space="0" w:color="auto"/>
        <w:bottom w:val="none" w:sz="0" w:space="0" w:color="auto"/>
        <w:right w:val="none" w:sz="0" w:space="0" w:color="auto"/>
      </w:divBdr>
    </w:div>
    <w:div w:id="615452740">
      <w:bodyDiv w:val="1"/>
      <w:marLeft w:val="0"/>
      <w:marRight w:val="0"/>
      <w:marTop w:val="0"/>
      <w:marBottom w:val="0"/>
      <w:divBdr>
        <w:top w:val="none" w:sz="0" w:space="0" w:color="auto"/>
        <w:left w:val="none" w:sz="0" w:space="0" w:color="auto"/>
        <w:bottom w:val="none" w:sz="0" w:space="0" w:color="auto"/>
        <w:right w:val="none" w:sz="0" w:space="0" w:color="auto"/>
      </w:divBdr>
    </w:div>
    <w:div w:id="616982156">
      <w:bodyDiv w:val="1"/>
      <w:marLeft w:val="0"/>
      <w:marRight w:val="0"/>
      <w:marTop w:val="0"/>
      <w:marBottom w:val="0"/>
      <w:divBdr>
        <w:top w:val="none" w:sz="0" w:space="0" w:color="auto"/>
        <w:left w:val="none" w:sz="0" w:space="0" w:color="auto"/>
        <w:bottom w:val="none" w:sz="0" w:space="0" w:color="auto"/>
        <w:right w:val="none" w:sz="0" w:space="0" w:color="auto"/>
      </w:divBdr>
    </w:div>
    <w:div w:id="627007844">
      <w:bodyDiv w:val="1"/>
      <w:marLeft w:val="0"/>
      <w:marRight w:val="0"/>
      <w:marTop w:val="0"/>
      <w:marBottom w:val="0"/>
      <w:divBdr>
        <w:top w:val="none" w:sz="0" w:space="0" w:color="auto"/>
        <w:left w:val="none" w:sz="0" w:space="0" w:color="auto"/>
        <w:bottom w:val="none" w:sz="0" w:space="0" w:color="auto"/>
        <w:right w:val="none" w:sz="0" w:space="0" w:color="auto"/>
      </w:divBdr>
    </w:div>
    <w:div w:id="642540079">
      <w:bodyDiv w:val="1"/>
      <w:marLeft w:val="0"/>
      <w:marRight w:val="0"/>
      <w:marTop w:val="0"/>
      <w:marBottom w:val="0"/>
      <w:divBdr>
        <w:top w:val="none" w:sz="0" w:space="0" w:color="auto"/>
        <w:left w:val="none" w:sz="0" w:space="0" w:color="auto"/>
        <w:bottom w:val="none" w:sz="0" w:space="0" w:color="auto"/>
        <w:right w:val="none" w:sz="0" w:space="0" w:color="auto"/>
      </w:divBdr>
    </w:div>
    <w:div w:id="643700820">
      <w:bodyDiv w:val="1"/>
      <w:marLeft w:val="0"/>
      <w:marRight w:val="0"/>
      <w:marTop w:val="0"/>
      <w:marBottom w:val="0"/>
      <w:divBdr>
        <w:top w:val="none" w:sz="0" w:space="0" w:color="auto"/>
        <w:left w:val="none" w:sz="0" w:space="0" w:color="auto"/>
        <w:bottom w:val="none" w:sz="0" w:space="0" w:color="auto"/>
        <w:right w:val="none" w:sz="0" w:space="0" w:color="auto"/>
      </w:divBdr>
    </w:div>
    <w:div w:id="663779884">
      <w:bodyDiv w:val="1"/>
      <w:marLeft w:val="0"/>
      <w:marRight w:val="0"/>
      <w:marTop w:val="0"/>
      <w:marBottom w:val="0"/>
      <w:divBdr>
        <w:top w:val="none" w:sz="0" w:space="0" w:color="auto"/>
        <w:left w:val="none" w:sz="0" w:space="0" w:color="auto"/>
        <w:bottom w:val="none" w:sz="0" w:space="0" w:color="auto"/>
        <w:right w:val="none" w:sz="0" w:space="0" w:color="auto"/>
      </w:divBdr>
    </w:div>
    <w:div w:id="672688182">
      <w:bodyDiv w:val="1"/>
      <w:marLeft w:val="0"/>
      <w:marRight w:val="0"/>
      <w:marTop w:val="0"/>
      <w:marBottom w:val="0"/>
      <w:divBdr>
        <w:top w:val="none" w:sz="0" w:space="0" w:color="auto"/>
        <w:left w:val="none" w:sz="0" w:space="0" w:color="auto"/>
        <w:bottom w:val="none" w:sz="0" w:space="0" w:color="auto"/>
        <w:right w:val="none" w:sz="0" w:space="0" w:color="auto"/>
      </w:divBdr>
    </w:div>
    <w:div w:id="683434176">
      <w:bodyDiv w:val="1"/>
      <w:marLeft w:val="0"/>
      <w:marRight w:val="0"/>
      <w:marTop w:val="0"/>
      <w:marBottom w:val="0"/>
      <w:divBdr>
        <w:top w:val="none" w:sz="0" w:space="0" w:color="auto"/>
        <w:left w:val="none" w:sz="0" w:space="0" w:color="auto"/>
        <w:bottom w:val="none" w:sz="0" w:space="0" w:color="auto"/>
        <w:right w:val="none" w:sz="0" w:space="0" w:color="auto"/>
      </w:divBdr>
    </w:div>
    <w:div w:id="685014100">
      <w:bodyDiv w:val="1"/>
      <w:marLeft w:val="0"/>
      <w:marRight w:val="0"/>
      <w:marTop w:val="0"/>
      <w:marBottom w:val="0"/>
      <w:divBdr>
        <w:top w:val="none" w:sz="0" w:space="0" w:color="auto"/>
        <w:left w:val="none" w:sz="0" w:space="0" w:color="auto"/>
        <w:bottom w:val="none" w:sz="0" w:space="0" w:color="auto"/>
        <w:right w:val="none" w:sz="0" w:space="0" w:color="auto"/>
      </w:divBdr>
    </w:div>
    <w:div w:id="690572707">
      <w:bodyDiv w:val="1"/>
      <w:marLeft w:val="0"/>
      <w:marRight w:val="0"/>
      <w:marTop w:val="0"/>
      <w:marBottom w:val="0"/>
      <w:divBdr>
        <w:top w:val="none" w:sz="0" w:space="0" w:color="auto"/>
        <w:left w:val="none" w:sz="0" w:space="0" w:color="auto"/>
        <w:bottom w:val="none" w:sz="0" w:space="0" w:color="auto"/>
        <w:right w:val="none" w:sz="0" w:space="0" w:color="auto"/>
      </w:divBdr>
    </w:div>
    <w:div w:id="695739574">
      <w:bodyDiv w:val="1"/>
      <w:marLeft w:val="0"/>
      <w:marRight w:val="0"/>
      <w:marTop w:val="0"/>
      <w:marBottom w:val="0"/>
      <w:divBdr>
        <w:top w:val="none" w:sz="0" w:space="0" w:color="auto"/>
        <w:left w:val="none" w:sz="0" w:space="0" w:color="auto"/>
        <w:bottom w:val="none" w:sz="0" w:space="0" w:color="auto"/>
        <w:right w:val="none" w:sz="0" w:space="0" w:color="auto"/>
      </w:divBdr>
    </w:div>
    <w:div w:id="697924219">
      <w:bodyDiv w:val="1"/>
      <w:marLeft w:val="0"/>
      <w:marRight w:val="0"/>
      <w:marTop w:val="0"/>
      <w:marBottom w:val="0"/>
      <w:divBdr>
        <w:top w:val="none" w:sz="0" w:space="0" w:color="auto"/>
        <w:left w:val="none" w:sz="0" w:space="0" w:color="auto"/>
        <w:bottom w:val="none" w:sz="0" w:space="0" w:color="auto"/>
        <w:right w:val="none" w:sz="0" w:space="0" w:color="auto"/>
      </w:divBdr>
    </w:div>
    <w:div w:id="698316637">
      <w:bodyDiv w:val="1"/>
      <w:marLeft w:val="0"/>
      <w:marRight w:val="0"/>
      <w:marTop w:val="0"/>
      <w:marBottom w:val="0"/>
      <w:divBdr>
        <w:top w:val="none" w:sz="0" w:space="0" w:color="auto"/>
        <w:left w:val="none" w:sz="0" w:space="0" w:color="auto"/>
        <w:bottom w:val="none" w:sz="0" w:space="0" w:color="auto"/>
        <w:right w:val="none" w:sz="0" w:space="0" w:color="auto"/>
      </w:divBdr>
    </w:div>
    <w:div w:id="703485753">
      <w:bodyDiv w:val="1"/>
      <w:marLeft w:val="0"/>
      <w:marRight w:val="0"/>
      <w:marTop w:val="0"/>
      <w:marBottom w:val="0"/>
      <w:divBdr>
        <w:top w:val="none" w:sz="0" w:space="0" w:color="auto"/>
        <w:left w:val="none" w:sz="0" w:space="0" w:color="auto"/>
        <w:bottom w:val="none" w:sz="0" w:space="0" w:color="auto"/>
        <w:right w:val="none" w:sz="0" w:space="0" w:color="auto"/>
      </w:divBdr>
    </w:div>
    <w:div w:id="704525754">
      <w:bodyDiv w:val="1"/>
      <w:marLeft w:val="0"/>
      <w:marRight w:val="0"/>
      <w:marTop w:val="0"/>
      <w:marBottom w:val="0"/>
      <w:divBdr>
        <w:top w:val="none" w:sz="0" w:space="0" w:color="auto"/>
        <w:left w:val="none" w:sz="0" w:space="0" w:color="auto"/>
        <w:bottom w:val="none" w:sz="0" w:space="0" w:color="auto"/>
        <w:right w:val="none" w:sz="0" w:space="0" w:color="auto"/>
      </w:divBdr>
    </w:div>
    <w:div w:id="708913875">
      <w:bodyDiv w:val="1"/>
      <w:marLeft w:val="0"/>
      <w:marRight w:val="0"/>
      <w:marTop w:val="0"/>
      <w:marBottom w:val="0"/>
      <w:divBdr>
        <w:top w:val="none" w:sz="0" w:space="0" w:color="auto"/>
        <w:left w:val="none" w:sz="0" w:space="0" w:color="auto"/>
        <w:bottom w:val="none" w:sz="0" w:space="0" w:color="auto"/>
        <w:right w:val="none" w:sz="0" w:space="0" w:color="auto"/>
      </w:divBdr>
    </w:div>
    <w:div w:id="726220949">
      <w:bodyDiv w:val="1"/>
      <w:marLeft w:val="0"/>
      <w:marRight w:val="0"/>
      <w:marTop w:val="0"/>
      <w:marBottom w:val="0"/>
      <w:divBdr>
        <w:top w:val="none" w:sz="0" w:space="0" w:color="auto"/>
        <w:left w:val="none" w:sz="0" w:space="0" w:color="auto"/>
        <w:bottom w:val="none" w:sz="0" w:space="0" w:color="auto"/>
        <w:right w:val="none" w:sz="0" w:space="0" w:color="auto"/>
      </w:divBdr>
    </w:div>
    <w:div w:id="729229382">
      <w:bodyDiv w:val="1"/>
      <w:marLeft w:val="0"/>
      <w:marRight w:val="0"/>
      <w:marTop w:val="0"/>
      <w:marBottom w:val="0"/>
      <w:divBdr>
        <w:top w:val="none" w:sz="0" w:space="0" w:color="auto"/>
        <w:left w:val="none" w:sz="0" w:space="0" w:color="auto"/>
        <w:bottom w:val="none" w:sz="0" w:space="0" w:color="auto"/>
        <w:right w:val="none" w:sz="0" w:space="0" w:color="auto"/>
      </w:divBdr>
    </w:div>
    <w:div w:id="737629709">
      <w:bodyDiv w:val="1"/>
      <w:marLeft w:val="0"/>
      <w:marRight w:val="0"/>
      <w:marTop w:val="0"/>
      <w:marBottom w:val="0"/>
      <w:divBdr>
        <w:top w:val="none" w:sz="0" w:space="0" w:color="auto"/>
        <w:left w:val="none" w:sz="0" w:space="0" w:color="auto"/>
        <w:bottom w:val="none" w:sz="0" w:space="0" w:color="auto"/>
        <w:right w:val="none" w:sz="0" w:space="0" w:color="auto"/>
      </w:divBdr>
    </w:div>
    <w:div w:id="741951298">
      <w:bodyDiv w:val="1"/>
      <w:marLeft w:val="0"/>
      <w:marRight w:val="0"/>
      <w:marTop w:val="0"/>
      <w:marBottom w:val="0"/>
      <w:divBdr>
        <w:top w:val="none" w:sz="0" w:space="0" w:color="auto"/>
        <w:left w:val="none" w:sz="0" w:space="0" w:color="auto"/>
        <w:bottom w:val="none" w:sz="0" w:space="0" w:color="auto"/>
        <w:right w:val="none" w:sz="0" w:space="0" w:color="auto"/>
      </w:divBdr>
    </w:div>
    <w:div w:id="747507911">
      <w:bodyDiv w:val="1"/>
      <w:marLeft w:val="0"/>
      <w:marRight w:val="0"/>
      <w:marTop w:val="0"/>
      <w:marBottom w:val="0"/>
      <w:divBdr>
        <w:top w:val="none" w:sz="0" w:space="0" w:color="auto"/>
        <w:left w:val="none" w:sz="0" w:space="0" w:color="auto"/>
        <w:bottom w:val="none" w:sz="0" w:space="0" w:color="auto"/>
        <w:right w:val="none" w:sz="0" w:space="0" w:color="auto"/>
      </w:divBdr>
    </w:div>
    <w:div w:id="752581864">
      <w:bodyDiv w:val="1"/>
      <w:marLeft w:val="0"/>
      <w:marRight w:val="0"/>
      <w:marTop w:val="0"/>
      <w:marBottom w:val="0"/>
      <w:divBdr>
        <w:top w:val="none" w:sz="0" w:space="0" w:color="auto"/>
        <w:left w:val="none" w:sz="0" w:space="0" w:color="auto"/>
        <w:bottom w:val="none" w:sz="0" w:space="0" w:color="auto"/>
        <w:right w:val="none" w:sz="0" w:space="0" w:color="auto"/>
      </w:divBdr>
    </w:div>
    <w:div w:id="754547190">
      <w:bodyDiv w:val="1"/>
      <w:marLeft w:val="0"/>
      <w:marRight w:val="0"/>
      <w:marTop w:val="0"/>
      <w:marBottom w:val="0"/>
      <w:divBdr>
        <w:top w:val="none" w:sz="0" w:space="0" w:color="auto"/>
        <w:left w:val="none" w:sz="0" w:space="0" w:color="auto"/>
        <w:bottom w:val="none" w:sz="0" w:space="0" w:color="auto"/>
        <w:right w:val="none" w:sz="0" w:space="0" w:color="auto"/>
      </w:divBdr>
    </w:div>
    <w:div w:id="757823974">
      <w:bodyDiv w:val="1"/>
      <w:marLeft w:val="0"/>
      <w:marRight w:val="0"/>
      <w:marTop w:val="0"/>
      <w:marBottom w:val="0"/>
      <w:divBdr>
        <w:top w:val="none" w:sz="0" w:space="0" w:color="auto"/>
        <w:left w:val="none" w:sz="0" w:space="0" w:color="auto"/>
        <w:bottom w:val="none" w:sz="0" w:space="0" w:color="auto"/>
        <w:right w:val="none" w:sz="0" w:space="0" w:color="auto"/>
      </w:divBdr>
    </w:div>
    <w:div w:id="760103403">
      <w:bodyDiv w:val="1"/>
      <w:marLeft w:val="0"/>
      <w:marRight w:val="0"/>
      <w:marTop w:val="0"/>
      <w:marBottom w:val="0"/>
      <w:divBdr>
        <w:top w:val="none" w:sz="0" w:space="0" w:color="auto"/>
        <w:left w:val="none" w:sz="0" w:space="0" w:color="auto"/>
        <w:bottom w:val="none" w:sz="0" w:space="0" w:color="auto"/>
        <w:right w:val="none" w:sz="0" w:space="0" w:color="auto"/>
      </w:divBdr>
    </w:div>
    <w:div w:id="768240021">
      <w:bodyDiv w:val="1"/>
      <w:marLeft w:val="0"/>
      <w:marRight w:val="0"/>
      <w:marTop w:val="0"/>
      <w:marBottom w:val="0"/>
      <w:divBdr>
        <w:top w:val="none" w:sz="0" w:space="0" w:color="auto"/>
        <w:left w:val="none" w:sz="0" w:space="0" w:color="auto"/>
        <w:bottom w:val="none" w:sz="0" w:space="0" w:color="auto"/>
        <w:right w:val="none" w:sz="0" w:space="0" w:color="auto"/>
      </w:divBdr>
    </w:div>
    <w:div w:id="773206789">
      <w:bodyDiv w:val="1"/>
      <w:marLeft w:val="0"/>
      <w:marRight w:val="0"/>
      <w:marTop w:val="0"/>
      <w:marBottom w:val="0"/>
      <w:divBdr>
        <w:top w:val="none" w:sz="0" w:space="0" w:color="auto"/>
        <w:left w:val="none" w:sz="0" w:space="0" w:color="auto"/>
        <w:bottom w:val="none" w:sz="0" w:space="0" w:color="auto"/>
        <w:right w:val="none" w:sz="0" w:space="0" w:color="auto"/>
      </w:divBdr>
    </w:div>
    <w:div w:id="785974241">
      <w:bodyDiv w:val="1"/>
      <w:marLeft w:val="0"/>
      <w:marRight w:val="0"/>
      <w:marTop w:val="0"/>
      <w:marBottom w:val="0"/>
      <w:divBdr>
        <w:top w:val="none" w:sz="0" w:space="0" w:color="auto"/>
        <w:left w:val="none" w:sz="0" w:space="0" w:color="auto"/>
        <w:bottom w:val="none" w:sz="0" w:space="0" w:color="auto"/>
        <w:right w:val="none" w:sz="0" w:space="0" w:color="auto"/>
      </w:divBdr>
    </w:div>
    <w:div w:id="791675690">
      <w:bodyDiv w:val="1"/>
      <w:marLeft w:val="0"/>
      <w:marRight w:val="0"/>
      <w:marTop w:val="0"/>
      <w:marBottom w:val="0"/>
      <w:divBdr>
        <w:top w:val="none" w:sz="0" w:space="0" w:color="auto"/>
        <w:left w:val="none" w:sz="0" w:space="0" w:color="auto"/>
        <w:bottom w:val="none" w:sz="0" w:space="0" w:color="auto"/>
        <w:right w:val="none" w:sz="0" w:space="0" w:color="auto"/>
      </w:divBdr>
    </w:div>
    <w:div w:id="794105749">
      <w:bodyDiv w:val="1"/>
      <w:marLeft w:val="0"/>
      <w:marRight w:val="0"/>
      <w:marTop w:val="0"/>
      <w:marBottom w:val="0"/>
      <w:divBdr>
        <w:top w:val="none" w:sz="0" w:space="0" w:color="auto"/>
        <w:left w:val="none" w:sz="0" w:space="0" w:color="auto"/>
        <w:bottom w:val="none" w:sz="0" w:space="0" w:color="auto"/>
        <w:right w:val="none" w:sz="0" w:space="0" w:color="auto"/>
      </w:divBdr>
    </w:div>
    <w:div w:id="799104751">
      <w:bodyDiv w:val="1"/>
      <w:marLeft w:val="0"/>
      <w:marRight w:val="0"/>
      <w:marTop w:val="0"/>
      <w:marBottom w:val="0"/>
      <w:divBdr>
        <w:top w:val="none" w:sz="0" w:space="0" w:color="auto"/>
        <w:left w:val="none" w:sz="0" w:space="0" w:color="auto"/>
        <w:bottom w:val="none" w:sz="0" w:space="0" w:color="auto"/>
        <w:right w:val="none" w:sz="0" w:space="0" w:color="auto"/>
      </w:divBdr>
    </w:div>
    <w:div w:id="811560352">
      <w:bodyDiv w:val="1"/>
      <w:marLeft w:val="0"/>
      <w:marRight w:val="0"/>
      <w:marTop w:val="0"/>
      <w:marBottom w:val="0"/>
      <w:divBdr>
        <w:top w:val="none" w:sz="0" w:space="0" w:color="auto"/>
        <w:left w:val="none" w:sz="0" w:space="0" w:color="auto"/>
        <w:bottom w:val="none" w:sz="0" w:space="0" w:color="auto"/>
        <w:right w:val="none" w:sz="0" w:space="0" w:color="auto"/>
      </w:divBdr>
    </w:div>
    <w:div w:id="824398605">
      <w:bodyDiv w:val="1"/>
      <w:marLeft w:val="0"/>
      <w:marRight w:val="0"/>
      <w:marTop w:val="0"/>
      <w:marBottom w:val="0"/>
      <w:divBdr>
        <w:top w:val="none" w:sz="0" w:space="0" w:color="auto"/>
        <w:left w:val="none" w:sz="0" w:space="0" w:color="auto"/>
        <w:bottom w:val="none" w:sz="0" w:space="0" w:color="auto"/>
        <w:right w:val="none" w:sz="0" w:space="0" w:color="auto"/>
      </w:divBdr>
    </w:div>
    <w:div w:id="829758496">
      <w:bodyDiv w:val="1"/>
      <w:marLeft w:val="0"/>
      <w:marRight w:val="0"/>
      <w:marTop w:val="0"/>
      <w:marBottom w:val="0"/>
      <w:divBdr>
        <w:top w:val="none" w:sz="0" w:space="0" w:color="auto"/>
        <w:left w:val="none" w:sz="0" w:space="0" w:color="auto"/>
        <w:bottom w:val="none" w:sz="0" w:space="0" w:color="auto"/>
        <w:right w:val="none" w:sz="0" w:space="0" w:color="auto"/>
      </w:divBdr>
    </w:div>
    <w:div w:id="830608267">
      <w:bodyDiv w:val="1"/>
      <w:marLeft w:val="0"/>
      <w:marRight w:val="0"/>
      <w:marTop w:val="0"/>
      <w:marBottom w:val="0"/>
      <w:divBdr>
        <w:top w:val="none" w:sz="0" w:space="0" w:color="auto"/>
        <w:left w:val="none" w:sz="0" w:space="0" w:color="auto"/>
        <w:bottom w:val="none" w:sz="0" w:space="0" w:color="auto"/>
        <w:right w:val="none" w:sz="0" w:space="0" w:color="auto"/>
      </w:divBdr>
    </w:div>
    <w:div w:id="834147358">
      <w:bodyDiv w:val="1"/>
      <w:marLeft w:val="0"/>
      <w:marRight w:val="0"/>
      <w:marTop w:val="0"/>
      <w:marBottom w:val="0"/>
      <w:divBdr>
        <w:top w:val="none" w:sz="0" w:space="0" w:color="auto"/>
        <w:left w:val="none" w:sz="0" w:space="0" w:color="auto"/>
        <w:bottom w:val="none" w:sz="0" w:space="0" w:color="auto"/>
        <w:right w:val="none" w:sz="0" w:space="0" w:color="auto"/>
      </w:divBdr>
    </w:div>
    <w:div w:id="846751971">
      <w:bodyDiv w:val="1"/>
      <w:marLeft w:val="0"/>
      <w:marRight w:val="0"/>
      <w:marTop w:val="0"/>
      <w:marBottom w:val="0"/>
      <w:divBdr>
        <w:top w:val="none" w:sz="0" w:space="0" w:color="auto"/>
        <w:left w:val="none" w:sz="0" w:space="0" w:color="auto"/>
        <w:bottom w:val="none" w:sz="0" w:space="0" w:color="auto"/>
        <w:right w:val="none" w:sz="0" w:space="0" w:color="auto"/>
      </w:divBdr>
    </w:div>
    <w:div w:id="860975615">
      <w:bodyDiv w:val="1"/>
      <w:marLeft w:val="0"/>
      <w:marRight w:val="0"/>
      <w:marTop w:val="0"/>
      <w:marBottom w:val="0"/>
      <w:divBdr>
        <w:top w:val="none" w:sz="0" w:space="0" w:color="auto"/>
        <w:left w:val="none" w:sz="0" w:space="0" w:color="auto"/>
        <w:bottom w:val="none" w:sz="0" w:space="0" w:color="auto"/>
        <w:right w:val="none" w:sz="0" w:space="0" w:color="auto"/>
      </w:divBdr>
    </w:div>
    <w:div w:id="863982232">
      <w:bodyDiv w:val="1"/>
      <w:marLeft w:val="0"/>
      <w:marRight w:val="0"/>
      <w:marTop w:val="0"/>
      <w:marBottom w:val="0"/>
      <w:divBdr>
        <w:top w:val="none" w:sz="0" w:space="0" w:color="auto"/>
        <w:left w:val="none" w:sz="0" w:space="0" w:color="auto"/>
        <w:bottom w:val="none" w:sz="0" w:space="0" w:color="auto"/>
        <w:right w:val="none" w:sz="0" w:space="0" w:color="auto"/>
      </w:divBdr>
    </w:div>
    <w:div w:id="864054016">
      <w:bodyDiv w:val="1"/>
      <w:marLeft w:val="0"/>
      <w:marRight w:val="0"/>
      <w:marTop w:val="0"/>
      <w:marBottom w:val="0"/>
      <w:divBdr>
        <w:top w:val="none" w:sz="0" w:space="0" w:color="auto"/>
        <w:left w:val="none" w:sz="0" w:space="0" w:color="auto"/>
        <w:bottom w:val="none" w:sz="0" w:space="0" w:color="auto"/>
        <w:right w:val="none" w:sz="0" w:space="0" w:color="auto"/>
      </w:divBdr>
    </w:div>
    <w:div w:id="864176017">
      <w:bodyDiv w:val="1"/>
      <w:marLeft w:val="0"/>
      <w:marRight w:val="0"/>
      <w:marTop w:val="0"/>
      <w:marBottom w:val="0"/>
      <w:divBdr>
        <w:top w:val="none" w:sz="0" w:space="0" w:color="auto"/>
        <w:left w:val="none" w:sz="0" w:space="0" w:color="auto"/>
        <w:bottom w:val="none" w:sz="0" w:space="0" w:color="auto"/>
        <w:right w:val="none" w:sz="0" w:space="0" w:color="auto"/>
      </w:divBdr>
    </w:div>
    <w:div w:id="866142313">
      <w:bodyDiv w:val="1"/>
      <w:marLeft w:val="0"/>
      <w:marRight w:val="0"/>
      <w:marTop w:val="0"/>
      <w:marBottom w:val="0"/>
      <w:divBdr>
        <w:top w:val="none" w:sz="0" w:space="0" w:color="auto"/>
        <w:left w:val="none" w:sz="0" w:space="0" w:color="auto"/>
        <w:bottom w:val="none" w:sz="0" w:space="0" w:color="auto"/>
        <w:right w:val="none" w:sz="0" w:space="0" w:color="auto"/>
      </w:divBdr>
    </w:div>
    <w:div w:id="868034709">
      <w:bodyDiv w:val="1"/>
      <w:marLeft w:val="0"/>
      <w:marRight w:val="0"/>
      <w:marTop w:val="0"/>
      <w:marBottom w:val="0"/>
      <w:divBdr>
        <w:top w:val="none" w:sz="0" w:space="0" w:color="auto"/>
        <w:left w:val="none" w:sz="0" w:space="0" w:color="auto"/>
        <w:bottom w:val="none" w:sz="0" w:space="0" w:color="auto"/>
        <w:right w:val="none" w:sz="0" w:space="0" w:color="auto"/>
      </w:divBdr>
    </w:div>
    <w:div w:id="871265174">
      <w:bodyDiv w:val="1"/>
      <w:marLeft w:val="0"/>
      <w:marRight w:val="0"/>
      <w:marTop w:val="0"/>
      <w:marBottom w:val="0"/>
      <w:divBdr>
        <w:top w:val="none" w:sz="0" w:space="0" w:color="auto"/>
        <w:left w:val="none" w:sz="0" w:space="0" w:color="auto"/>
        <w:bottom w:val="none" w:sz="0" w:space="0" w:color="auto"/>
        <w:right w:val="none" w:sz="0" w:space="0" w:color="auto"/>
      </w:divBdr>
    </w:div>
    <w:div w:id="873232439">
      <w:bodyDiv w:val="1"/>
      <w:marLeft w:val="0"/>
      <w:marRight w:val="0"/>
      <w:marTop w:val="0"/>
      <w:marBottom w:val="0"/>
      <w:divBdr>
        <w:top w:val="none" w:sz="0" w:space="0" w:color="auto"/>
        <w:left w:val="none" w:sz="0" w:space="0" w:color="auto"/>
        <w:bottom w:val="none" w:sz="0" w:space="0" w:color="auto"/>
        <w:right w:val="none" w:sz="0" w:space="0" w:color="auto"/>
      </w:divBdr>
    </w:div>
    <w:div w:id="882524606">
      <w:bodyDiv w:val="1"/>
      <w:marLeft w:val="0"/>
      <w:marRight w:val="0"/>
      <w:marTop w:val="0"/>
      <w:marBottom w:val="0"/>
      <w:divBdr>
        <w:top w:val="none" w:sz="0" w:space="0" w:color="auto"/>
        <w:left w:val="none" w:sz="0" w:space="0" w:color="auto"/>
        <w:bottom w:val="none" w:sz="0" w:space="0" w:color="auto"/>
        <w:right w:val="none" w:sz="0" w:space="0" w:color="auto"/>
      </w:divBdr>
    </w:div>
    <w:div w:id="887497295">
      <w:bodyDiv w:val="1"/>
      <w:marLeft w:val="0"/>
      <w:marRight w:val="0"/>
      <w:marTop w:val="0"/>
      <w:marBottom w:val="0"/>
      <w:divBdr>
        <w:top w:val="none" w:sz="0" w:space="0" w:color="auto"/>
        <w:left w:val="none" w:sz="0" w:space="0" w:color="auto"/>
        <w:bottom w:val="none" w:sz="0" w:space="0" w:color="auto"/>
        <w:right w:val="none" w:sz="0" w:space="0" w:color="auto"/>
      </w:divBdr>
    </w:div>
    <w:div w:id="909316255">
      <w:bodyDiv w:val="1"/>
      <w:marLeft w:val="0"/>
      <w:marRight w:val="0"/>
      <w:marTop w:val="0"/>
      <w:marBottom w:val="0"/>
      <w:divBdr>
        <w:top w:val="none" w:sz="0" w:space="0" w:color="auto"/>
        <w:left w:val="none" w:sz="0" w:space="0" w:color="auto"/>
        <w:bottom w:val="none" w:sz="0" w:space="0" w:color="auto"/>
        <w:right w:val="none" w:sz="0" w:space="0" w:color="auto"/>
      </w:divBdr>
    </w:div>
    <w:div w:id="912618140">
      <w:bodyDiv w:val="1"/>
      <w:marLeft w:val="0"/>
      <w:marRight w:val="0"/>
      <w:marTop w:val="0"/>
      <w:marBottom w:val="0"/>
      <w:divBdr>
        <w:top w:val="none" w:sz="0" w:space="0" w:color="auto"/>
        <w:left w:val="none" w:sz="0" w:space="0" w:color="auto"/>
        <w:bottom w:val="none" w:sz="0" w:space="0" w:color="auto"/>
        <w:right w:val="none" w:sz="0" w:space="0" w:color="auto"/>
      </w:divBdr>
    </w:div>
    <w:div w:id="918294994">
      <w:bodyDiv w:val="1"/>
      <w:marLeft w:val="0"/>
      <w:marRight w:val="0"/>
      <w:marTop w:val="0"/>
      <w:marBottom w:val="0"/>
      <w:divBdr>
        <w:top w:val="none" w:sz="0" w:space="0" w:color="auto"/>
        <w:left w:val="none" w:sz="0" w:space="0" w:color="auto"/>
        <w:bottom w:val="none" w:sz="0" w:space="0" w:color="auto"/>
        <w:right w:val="none" w:sz="0" w:space="0" w:color="auto"/>
      </w:divBdr>
    </w:div>
    <w:div w:id="922494289">
      <w:bodyDiv w:val="1"/>
      <w:marLeft w:val="0"/>
      <w:marRight w:val="0"/>
      <w:marTop w:val="0"/>
      <w:marBottom w:val="0"/>
      <w:divBdr>
        <w:top w:val="none" w:sz="0" w:space="0" w:color="auto"/>
        <w:left w:val="none" w:sz="0" w:space="0" w:color="auto"/>
        <w:bottom w:val="none" w:sz="0" w:space="0" w:color="auto"/>
        <w:right w:val="none" w:sz="0" w:space="0" w:color="auto"/>
      </w:divBdr>
    </w:div>
    <w:div w:id="925066901">
      <w:bodyDiv w:val="1"/>
      <w:marLeft w:val="0"/>
      <w:marRight w:val="0"/>
      <w:marTop w:val="0"/>
      <w:marBottom w:val="0"/>
      <w:divBdr>
        <w:top w:val="none" w:sz="0" w:space="0" w:color="auto"/>
        <w:left w:val="none" w:sz="0" w:space="0" w:color="auto"/>
        <w:bottom w:val="none" w:sz="0" w:space="0" w:color="auto"/>
        <w:right w:val="none" w:sz="0" w:space="0" w:color="auto"/>
      </w:divBdr>
    </w:div>
    <w:div w:id="941258531">
      <w:bodyDiv w:val="1"/>
      <w:marLeft w:val="0"/>
      <w:marRight w:val="0"/>
      <w:marTop w:val="0"/>
      <w:marBottom w:val="0"/>
      <w:divBdr>
        <w:top w:val="none" w:sz="0" w:space="0" w:color="auto"/>
        <w:left w:val="none" w:sz="0" w:space="0" w:color="auto"/>
        <w:bottom w:val="none" w:sz="0" w:space="0" w:color="auto"/>
        <w:right w:val="none" w:sz="0" w:space="0" w:color="auto"/>
      </w:divBdr>
    </w:div>
    <w:div w:id="964504134">
      <w:bodyDiv w:val="1"/>
      <w:marLeft w:val="0"/>
      <w:marRight w:val="0"/>
      <w:marTop w:val="0"/>
      <w:marBottom w:val="0"/>
      <w:divBdr>
        <w:top w:val="none" w:sz="0" w:space="0" w:color="auto"/>
        <w:left w:val="none" w:sz="0" w:space="0" w:color="auto"/>
        <w:bottom w:val="none" w:sz="0" w:space="0" w:color="auto"/>
        <w:right w:val="none" w:sz="0" w:space="0" w:color="auto"/>
      </w:divBdr>
    </w:div>
    <w:div w:id="967467540">
      <w:bodyDiv w:val="1"/>
      <w:marLeft w:val="0"/>
      <w:marRight w:val="0"/>
      <w:marTop w:val="0"/>
      <w:marBottom w:val="0"/>
      <w:divBdr>
        <w:top w:val="none" w:sz="0" w:space="0" w:color="auto"/>
        <w:left w:val="none" w:sz="0" w:space="0" w:color="auto"/>
        <w:bottom w:val="none" w:sz="0" w:space="0" w:color="auto"/>
        <w:right w:val="none" w:sz="0" w:space="0" w:color="auto"/>
      </w:divBdr>
    </w:div>
    <w:div w:id="980499072">
      <w:bodyDiv w:val="1"/>
      <w:marLeft w:val="0"/>
      <w:marRight w:val="0"/>
      <w:marTop w:val="0"/>
      <w:marBottom w:val="0"/>
      <w:divBdr>
        <w:top w:val="none" w:sz="0" w:space="0" w:color="auto"/>
        <w:left w:val="none" w:sz="0" w:space="0" w:color="auto"/>
        <w:bottom w:val="none" w:sz="0" w:space="0" w:color="auto"/>
        <w:right w:val="none" w:sz="0" w:space="0" w:color="auto"/>
      </w:divBdr>
    </w:div>
    <w:div w:id="987444333">
      <w:bodyDiv w:val="1"/>
      <w:marLeft w:val="0"/>
      <w:marRight w:val="0"/>
      <w:marTop w:val="0"/>
      <w:marBottom w:val="0"/>
      <w:divBdr>
        <w:top w:val="none" w:sz="0" w:space="0" w:color="auto"/>
        <w:left w:val="none" w:sz="0" w:space="0" w:color="auto"/>
        <w:bottom w:val="none" w:sz="0" w:space="0" w:color="auto"/>
        <w:right w:val="none" w:sz="0" w:space="0" w:color="auto"/>
      </w:divBdr>
    </w:div>
    <w:div w:id="990913023">
      <w:bodyDiv w:val="1"/>
      <w:marLeft w:val="0"/>
      <w:marRight w:val="0"/>
      <w:marTop w:val="0"/>
      <w:marBottom w:val="0"/>
      <w:divBdr>
        <w:top w:val="none" w:sz="0" w:space="0" w:color="auto"/>
        <w:left w:val="none" w:sz="0" w:space="0" w:color="auto"/>
        <w:bottom w:val="none" w:sz="0" w:space="0" w:color="auto"/>
        <w:right w:val="none" w:sz="0" w:space="0" w:color="auto"/>
      </w:divBdr>
    </w:div>
    <w:div w:id="1014960368">
      <w:bodyDiv w:val="1"/>
      <w:marLeft w:val="0"/>
      <w:marRight w:val="0"/>
      <w:marTop w:val="0"/>
      <w:marBottom w:val="0"/>
      <w:divBdr>
        <w:top w:val="none" w:sz="0" w:space="0" w:color="auto"/>
        <w:left w:val="none" w:sz="0" w:space="0" w:color="auto"/>
        <w:bottom w:val="none" w:sz="0" w:space="0" w:color="auto"/>
        <w:right w:val="none" w:sz="0" w:space="0" w:color="auto"/>
      </w:divBdr>
    </w:div>
    <w:div w:id="1031613628">
      <w:bodyDiv w:val="1"/>
      <w:marLeft w:val="0"/>
      <w:marRight w:val="0"/>
      <w:marTop w:val="0"/>
      <w:marBottom w:val="0"/>
      <w:divBdr>
        <w:top w:val="none" w:sz="0" w:space="0" w:color="auto"/>
        <w:left w:val="none" w:sz="0" w:space="0" w:color="auto"/>
        <w:bottom w:val="none" w:sz="0" w:space="0" w:color="auto"/>
        <w:right w:val="none" w:sz="0" w:space="0" w:color="auto"/>
      </w:divBdr>
    </w:div>
    <w:div w:id="1054161774">
      <w:bodyDiv w:val="1"/>
      <w:marLeft w:val="0"/>
      <w:marRight w:val="0"/>
      <w:marTop w:val="0"/>
      <w:marBottom w:val="0"/>
      <w:divBdr>
        <w:top w:val="none" w:sz="0" w:space="0" w:color="auto"/>
        <w:left w:val="none" w:sz="0" w:space="0" w:color="auto"/>
        <w:bottom w:val="none" w:sz="0" w:space="0" w:color="auto"/>
        <w:right w:val="none" w:sz="0" w:space="0" w:color="auto"/>
      </w:divBdr>
    </w:div>
    <w:div w:id="1060397141">
      <w:bodyDiv w:val="1"/>
      <w:marLeft w:val="0"/>
      <w:marRight w:val="0"/>
      <w:marTop w:val="0"/>
      <w:marBottom w:val="0"/>
      <w:divBdr>
        <w:top w:val="none" w:sz="0" w:space="0" w:color="auto"/>
        <w:left w:val="none" w:sz="0" w:space="0" w:color="auto"/>
        <w:bottom w:val="none" w:sz="0" w:space="0" w:color="auto"/>
        <w:right w:val="none" w:sz="0" w:space="0" w:color="auto"/>
      </w:divBdr>
    </w:div>
    <w:div w:id="1063796631">
      <w:bodyDiv w:val="1"/>
      <w:marLeft w:val="0"/>
      <w:marRight w:val="0"/>
      <w:marTop w:val="0"/>
      <w:marBottom w:val="0"/>
      <w:divBdr>
        <w:top w:val="none" w:sz="0" w:space="0" w:color="auto"/>
        <w:left w:val="none" w:sz="0" w:space="0" w:color="auto"/>
        <w:bottom w:val="none" w:sz="0" w:space="0" w:color="auto"/>
        <w:right w:val="none" w:sz="0" w:space="0" w:color="auto"/>
      </w:divBdr>
    </w:div>
    <w:div w:id="1068916858">
      <w:bodyDiv w:val="1"/>
      <w:marLeft w:val="0"/>
      <w:marRight w:val="0"/>
      <w:marTop w:val="0"/>
      <w:marBottom w:val="0"/>
      <w:divBdr>
        <w:top w:val="none" w:sz="0" w:space="0" w:color="auto"/>
        <w:left w:val="none" w:sz="0" w:space="0" w:color="auto"/>
        <w:bottom w:val="none" w:sz="0" w:space="0" w:color="auto"/>
        <w:right w:val="none" w:sz="0" w:space="0" w:color="auto"/>
      </w:divBdr>
    </w:div>
    <w:div w:id="1079403547">
      <w:bodyDiv w:val="1"/>
      <w:marLeft w:val="0"/>
      <w:marRight w:val="0"/>
      <w:marTop w:val="0"/>
      <w:marBottom w:val="0"/>
      <w:divBdr>
        <w:top w:val="none" w:sz="0" w:space="0" w:color="auto"/>
        <w:left w:val="none" w:sz="0" w:space="0" w:color="auto"/>
        <w:bottom w:val="none" w:sz="0" w:space="0" w:color="auto"/>
        <w:right w:val="none" w:sz="0" w:space="0" w:color="auto"/>
      </w:divBdr>
    </w:div>
    <w:div w:id="1086145034">
      <w:bodyDiv w:val="1"/>
      <w:marLeft w:val="0"/>
      <w:marRight w:val="0"/>
      <w:marTop w:val="0"/>
      <w:marBottom w:val="0"/>
      <w:divBdr>
        <w:top w:val="none" w:sz="0" w:space="0" w:color="auto"/>
        <w:left w:val="none" w:sz="0" w:space="0" w:color="auto"/>
        <w:bottom w:val="none" w:sz="0" w:space="0" w:color="auto"/>
        <w:right w:val="none" w:sz="0" w:space="0" w:color="auto"/>
      </w:divBdr>
    </w:div>
    <w:div w:id="1097487435">
      <w:bodyDiv w:val="1"/>
      <w:marLeft w:val="0"/>
      <w:marRight w:val="0"/>
      <w:marTop w:val="0"/>
      <w:marBottom w:val="0"/>
      <w:divBdr>
        <w:top w:val="none" w:sz="0" w:space="0" w:color="auto"/>
        <w:left w:val="none" w:sz="0" w:space="0" w:color="auto"/>
        <w:bottom w:val="none" w:sz="0" w:space="0" w:color="auto"/>
        <w:right w:val="none" w:sz="0" w:space="0" w:color="auto"/>
      </w:divBdr>
    </w:div>
    <w:div w:id="1106536208">
      <w:bodyDiv w:val="1"/>
      <w:marLeft w:val="0"/>
      <w:marRight w:val="0"/>
      <w:marTop w:val="0"/>
      <w:marBottom w:val="0"/>
      <w:divBdr>
        <w:top w:val="none" w:sz="0" w:space="0" w:color="auto"/>
        <w:left w:val="none" w:sz="0" w:space="0" w:color="auto"/>
        <w:bottom w:val="none" w:sz="0" w:space="0" w:color="auto"/>
        <w:right w:val="none" w:sz="0" w:space="0" w:color="auto"/>
      </w:divBdr>
    </w:div>
    <w:div w:id="1108087398">
      <w:bodyDiv w:val="1"/>
      <w:marLeft w:val="0"/>
      <w:marRight w:val="0"/>
      <w:marTop w:val="0"/>
      <w:marBottom w:val="0"/>
      <w:divBdr>
        <w:top w:val="none" w:sz="0" w:space="0" w:color="auto"/>
        <w:left w:val="none" w:sz="0" w:space="0" w:color="auto"/>
        <w:bottom w:val="none" w:sz="0" w:space="0" w:color="auto"/>
        <w:right w:val="none" w:sz="0" w:space="0" w:color="auto"/>
      </w:divBdr>
    </w:div>
    <w:div w:id="1119648215">
      <w:bodyDiv w:val="1"/>
      <w:marLeft w:val="0"/>
      <w:marRight w:val="0"/>
      <w:marTop w:val="0"/>
      <w:marBottom w:val="0"/>
      <w:divBdr>
        <w:top w:val="none" w:sz="0" w:space="0" w:color="auto"/>
        <w:left w:val="none" w:sz="0" w:space="0" w:color="auto"/>
        <w:bottom w:val="none" w:sz="0" w:space="0" w:color="auto"/>
        <w:right w:val="none" w:sz="0" w:space="0" w:color="auto"/>
      </w:divBdr>
    </w:div>
    <w:div w:id="1120537751">
      <w:bodyDiv w:val="1"/>
      <w:marLeft w:val="0"/>
      <w:marRight w:val="0"/>
      <w:marTop w:val="0"/>
      <w:marBottom w:val="0"/>
      <w:divBdr>
        <w:top w:val="none" w:sz="0" w:space="0" w:color="auto"/>
        <w:left w:val="none" w:sz="0" w:space="0" w:color="auto"/>
        <w:bottom w:val="none" w:sz="0" w:space="0" w:color="auto"/>
        <w:right w:val="none" w:sz="0" w:space="0" w:color="auto"/>
      </w:divBdr>
    </w:div>
    <w:div w:id="1132822488">
      <w:bodyDiv w:val="1"/>
      <w:marLeft w:val="0"/>
      <w:marRight w:val="0"/>
      <w:marTop w:val="0"/>
      <w:marBottom w:val="0"/>
      <w:divBdr>
        <w:top w:val="none" w:sz="0" w:space="0" w:color="auto"/>
        <w:left w:val="none" w:sz="0" w:space="0" w:color="auto"/>
        <w:bottom w:val="none" w:sz="0" w:space="0" w:color="auto"/>
        <w:right w:val="none" w:sz="0" w:space="0" w:color="auto"/>
      </w:divBdr>
    </w:div>
    <w:div w:id="1137802251">
      <w:bodyDiv w:val="1"/>
      <w:marLeft w:val="0"/>
      <w:marRight w:val="0"/>
      <w:marTop w:val="0"/>
      <w:marBottom w:val="0"/>
      <w:divBdr>
        <w:top w:val="none" w:sz="0" w:space="0" w:color="auto"/>
        <w:left w:val="none" w:sz="0" w:space="0" w:color="auto"/>
        <w:bottom w:val="none" w:sz="0" w:space="0" w:color="auto"/>
        <w:right w:val="none" w:sz="0" w:space="0" w:color="auto"/>
      </w:divBdr>
    </w:div>
    <w:div w:id="1144158754">
      <w:bodyDiv w:val="1"/>
      <w:marLeft w:val="0"/>
      <w:marRight w:val="0"/>
      <w:marTop w:val="0"/>
      <w:marBottom w:val="0"/>
      <w:divBdr>
        <w:top w:val="none" w:sz="0" w:space="0" w:color="auto"/>
        <w:left w:val="none" w:sz="0" w:space="0" w:color="auto"/>
        <w:bottom w:val="none" w:sz="0" w:space="0" w:color="auto"/>
        <w:right w:val="none" w:sz="0" w:space="0" w:color="auto"/>
      </w:divBdr>
    </w:div>
    <w:div w:id="1159345251">
      <w:bodyDiv w:val="1"/>
      <w:marLeft w:val="0"/>
      <w:marRight w:val="0"/>
      <w:marTop w:val="0"/>
      <w:marBottom w:val="0"/>
      <w:divBdr>
        <w:top w:val="none" w:sz="0" w:space="0" w:color="auto"/>
        <w:left w:val="none" w:sz="0" w:space="0" w:color="auto"/>
        <w:bottom w:val="none" w:sz="0" w:space="0" w:color="auto"/>
        <w:right w:val="none" w:sz="0" w:space="0" w:color="auto"/>
      </w:divBdr>
    </w:div>
    <w:div w:id="1160806325">
      <w:bodyDiv w:val="1"/>
      <w:marLeft w:val="0"/>
      <w:marRight w:val="0"/>
      <w:marTop w:val="0"/>
      <w:marBottom w:val="0"/>
      <w:divBdr>
        <w:top w:val="none" w:sz="0" w:space="0" w:color="auto"/>
        <w:left w:val="none" w:sz="0" w:space="0" w:color="auto"/>
        <w:bottom w:val="none" w:sz="0" w:space="0" w:color="auto"/>
        <w:right w:val="none" w:sz="0" w:space="0" w:color="auto"/>
      </w:divBdr>
    </w:div>
    <w:div w:id="1162744177">
      <w:bodyDiv w:val="1"/>
      <w:marLeft w:val="0"/>
      <w:marRight w:val="0"/>
      <w:marTop w:val="0"/>
      <w:marBottom w:val="0"/>
      <w:divBdr>
        <w:top w:val="none" w:sz="0" w:space="0" w:color="auto"/>
        <w:left w:val="none" w:sz="0" w:space="0" w:color="auto"/>
        <w:bottom w:val="none" w:sz="0" w:space="0" w:color="auto"/>
        <w:right w:val="none" w:sz="0" w:space="0" w:color="auto"/>
      </w:divBdr>
    </w:div>
    <w:div w:id="1169752855">
      <w:bodyDiv w:val="1"/>
      <w:marLeft w:val="0"/>
      <w:marRight w:val="0"/>
      <w:marTop w:val="0"/>
      <w:marBottom w:val="0"/>
      <w:divBdr>
        <w:top w:val="none" w:sz="0" w:space="0" w:color="auto"/>
        <w:left w:val="none" w:sz="0" w:space="0" w:color="auto"/>
        <w:bottom w:val="none" w:sz="0" w:space="0" w:color="auto"/>
        <w:right w:val="none" w:sz="0" w:space="0" w:color="auto"/>
      </w:divBdr>
    </w:div>
    <w:div w:id="1174342935">
      <w:bodyDiv w:val="1"/>
      <w:marLeft w:val="0"/>
      <w:marRight w:val="0"/>
      <w:marTop w:val="0"/>
      <w:marBottom w:val="0"/>
      <w:divBdr>
        <w:top w:val="none" w:sz="0" w:space="0" w:color="auto"/>
        <w:left w:val="none" w:sz="0" w:space="0" w:color="auto"/>
        <w:bottom w:val="none" w:sz="0" w:space="0" w:color="auto"/>
        <w:right w:val="none" w:sz="0" w:space="0" w:color="auto"/>
      </w:divBdr>
    </w:div>
    <w:div w:id="1174756960">
      <w:bodyDiv w:val="1"/>
      <w:marLeft w:val="0"/>
      <w:marRight w:val="0"/>
      <w:marTop w:val="0"/>
      <w:marBottom w:val="0"/>
      <w:divBdr>
        <w:top w:val="none" w:sz="0" w:space="0" w:color="auto"/>
        <w:left w:val="none" w:sz="0" w:space="0" w:color="auto"/>
        <w:bottom w:val="none" w:sz="0" w:space="0" w:color="auto"/>
        <w:right w:val="none" w:sz="0" w:space="0" w:color="auto"/>
      </w:divBdr>
    </w:div>
    <w:div w:id="1193958153">
      <w:bodyDiv w:val="1"/>
      <w:marLeft w:val="0"/>
      <w:marRight w:val="0"/>
      <w:marTop w:val="0"/>
      <w:marBottom w:val="0"/>
      <w:divBdr>
        <w:top w:val="none" w:sz="0" w:space="0" w:color="auto"/>
        <w:left w:val="none" w:sz="0" w:space="0" w:color="auto"/>
        <w:bottom w:val="none" w:sz="0" w:space="0" w:color="auto"/>
        <w:right w:val="none" w:sz="0" w:space="0" w:color="auto"/>
      </w:divBdr>
    </w:div>
    <w:div w:id="1194146331">
      <w:bodyDiv w:val="1"/>
      <w:marLeft w:val="0"/>
      <w:marRight w:val="0"/>
      <w:marTop w:val="0"/>
      <w:marBottom w:val="0"/>
      <w:divBdr>
        <w:top w:val="none" w:sz="0" w:space="0" w:color="auto"/>
        <w:left w:val="none" w:sz="0" w:space="0" w:color="auto"/>
        <w:bottom w:val="none" w:sz="0" w:space="0" w:color="auto"/>
        <w:right w:val="none" w:sz="0" w:space="0" w:color="auto"/>
      </w:divBdr>
    </w:div>
    <w:div w:id="1194659304">
      <w:bodyDiv w:val="1"/>
      <w:marLeft w:val="0"/>
      <w:marRight w:val="0"/>
      <w:marTop w:val="0"/>
      <w:marBottom w:val="0"/>
      <w:divBdr>
        <w:top w:val="none" w:sz="0" w:space="0" w:color="auto"/>
        <w:left w:val="none" w:sz="0" w:space="0" w:color="auto"/>
        <w:bottom w:val="none" w:sz="0" w:space="0" w:color="auto"/>
        <w:right w:val="none" w:sz="0" w:space="0" w:color="auto"/>
      </w:divBdr>
    </w:div>
    <w:div w:id="1197933907">
      <w:bodyDiv w:val="1"/>
      <w:marLeft w:val="0"/>
      <w:marRight w:val="0"/>
      <w:marTop w:val="0"/>
      <w:marBottom w:val="0"/>
      <w:divBdr>
        <w:top w:val="none" w:sz="0" w:space="0" w:color="auto"/>
        <w:left w:val="none" w:sz="0" w:space="0" w:color="auto"/>
        <w:bottom w:val="none" w:sz="0" w:space="0" w:color="auto"/>
        <w:right w:val="none" w:sz="0" w:space="0" w:color="auto"/>
      </w:divBdr>
    </w:div>
    <w:div w:id="1201817824">
      <w:bodyDiv w:val="1"/>
      <w:marLeft w:val="0"/>
      <w:marRight w:val="0"/>
      <w:marTop w:val="0"/>
      <w:marBottom w:val="0"/>
      <w:divBdr>
        <w:top w:val="none" w:sz="0" w:space="0" w:color="auto"/>
        <w:left w:val="none" w:sz="0" w:space="0" w:color="auto"/>
        <w:bottom w:val="none" w:sz="0" w:space="0" w:color="auto"/>
        <w:right w:val="none" w:sz="0" w:space="0" w:color="auto"/>
      </w:divBdr>
      <w:divsChild>
        <w:div w:id="981738857">
          <w:marLeft w:val="1166"/>
          <w:marRight w:val="0"/>
          <w:marTop w:val="0"/>
          <w:marBottom w:val="0"/>
          <w:divBdr>
            <w:top w:val="none" w:sz="0" w:space="0" w:color="auto"/>
            <w:left w:val="none" w:sz="0" w:space="0" w:color="auto"/>
            <w:bottom w:val="none" w:sz="0" w:space="0" w:color="auto"/>
            <w:right w:val="none" w:sz="0" w:space="0" w:color="auto"/>
          </w:divBdr>
        </w:div>
      </w:divsChild>
    </w:div>
    <w:div w:id="1216968517">
      <w:bodyDiv w:val="1"/>
      <w:marLeft w:val="0"/>
      <w:marRight w:val="0"/>
      <w:marTop w:val="0"/>
      <w:marBottom w:val="0"/>
      <w:divBdr>
        <w:top w:val="none" w:sz="0" w:space="0" w:color="auto"/>
        <w:left w:val="none" w:sz="0" w:space="0" w:color="auto"/>
        <w:bottom w:val="none" w:sz="0" w:space="0" w:color="auto"/>
        <w:right w:val="none" w:sz="0" w:space="0" w:color="auto"/>
      </w:divBdr>
    </w:div>
    <w:div w:id="1217618943">
      <w:bodyDiv w:val="1"/>
      <w:marLeft w:val="0"/>
      <w:marRight w:val="0"/>
      <w:marTop w:val="0"/>
      <w:marBottom w:val="0"/>
      <w:divBdr>
        <w:top w:val="none" w:sz="0" w:space="0" w:color="auto"/>
        <w:left w:val="none" w:sz="0" w:space="0" w:color="auto"/>
        <w:bottom w:val="none" w:sz="0" w:space="0" w:color="auto"/>
        <w:right w:val="none" w:sz="0" w:space="0" w:color="auto"/>
      </w:divBdr>
    </w:div>
    <w:div w:id="1218276570">
      <w:bodyDiv w:val="1"/>
      <w:marLeft w:val="0"/>
      <w:marRight w:val="0"/>
      <w:marTop w:val="0"/>
      <w:marBottom w:val="0"/>
      <w:divBdr>
        <w:top w:val="none" w:sz="0" w:space="0" w:color="auto"/>
        <w:left w:val="none" w:sz="0" w:space="0" w:color="auto"/>
        <w:bottom w:val="none" w:sz="0" w:space="0" w:color="auto"/>
        <w:right w:val="none" w:sz="0" w:space="0" w:color="auto"/>
      </w:divBdr>
    </w:div>
    <w:div w:id="1232229134">
      <w:bodyDiv w:val="1"/>
      <w:marLeft w:val="0"/>
      <w:marRight w:val="0"/>
      <w:marTop w:val="0"/>
      <w:marBottom w:val="0"/>
      <w:divBdr>
        <w:top w:val="none" w:sz="0" w:space="0" w:color="auto"/>
        <w:left w:val="none" w:sz="0" w:space="0" w:color="auto"/>
        <w:bottom w:val="none" w:sz="0" w:space="0" w:color="auto"/>
        <w:right w:val="none" w:sz="0" w:space="0" w:color="auto"/>
      </w:divBdr>
    </w:div>
    <w:div w:id="1235627114">
      <w:bodyDiv w:val="1"/>
      <w:marLeft w:val="0"/>
      <w:marRight w:val="0"/>
      <w:marTop w:val="0"/>
      <w:marBottom w:val="0"/>
      <w:divBdr>
        <w:top w:val="none" w:sz="0" w:space="0" w:color="auto"/>
        <w:left w:val="none" w:sz="0" w:space="0" w:color="auto"/>
        <w:bottom w:val="none" w:sz="0" w:space="0" w:color="auto"/>
        <w:right w:val="none" w:sz="0" w:space="0" w:color="auto"/>
      </w:divBdr>
    </w:div>
    <w:div w:id="1241792632">
      <w:bodyDiv w:val="1"/>
      <w:marLeft w:val="0"/>
      <w:marRight w:val="0"/>
      <w:marTop w:val="0"/>
      <w:marBottom w:val="0"/>
      <w:divBdr>
        <w:top w:val="none" w:sz="0" w:space="0" w:color="auto"/>
        <w:left w:val="none" w:sz="0" w:space="0" w:color="auto"/>
        <w:bottom w:val="none" w:sz="0" w:space="0" w:color="auto"/>
        <w:right w:val="none" w:sz="0" w:space="0" w:color="auto"/>
      </w:divBdr>
    </w:div>
    <w:div w:id="1258252054">
      <w:bodyDiv w:val="1"/>
      <w:marLeft w:val="0"/>
      <w:marRight w:val="0"/>
      <w:marTop w:val="0"/>
      <w:marBottom w:val="0"/>
      <w:divBdr>
        <w:top w:val="none" w:sz="0" w:space="0" w:color="auto"/>
        <w:left w:val="none" w:sz="0" w:space="0" w:color="auto"/>
        <w:bottom w:val="none" w:sz="0" w:space="0" w:color="auto"/>
        <w:right w:val="none" w:sz="0" w:space="0" w:color="auto"/>
      </w:divBdr>
    </w:div>
    <w:div w:id="1261643150">
      <w:bodyDiv w:val="1"/>
      <w:marLeft w:val="0"/>
      <w:marRight w:val="0"/>
      <w:marTop w:val="0"/>
      <w:marBottom w:val="0"/>
      <w:divBdr>
        <w:top w:val="none" w:sz="0" w:space="0" w:color="auto"/>
        <w:left w:val="none" w:sz="0" w:space="0" w:color="auto"/>
        <w:bottom w:val="none" w:sz="0" w:space="0" w:color="auto"/>
        <w:right w:val="none" w:sz="0" w:space="0" w:color="auto"/>
      </w:divBdr>
    </w:div>
    <w:div w:id="1265848496">
      <w:bodyDiv w:val="1"/>
      <w:marLeft w:val="0"/>
      <w:marRight w:val="0"/>
      <w:marTop w:val="0"/>
      <w:marBottom w:val="0"/>
      <w:divBdr>
        <w:top w:val="none" w:sz="0" w:space="0" w:color="auto"/>
        <w:left w:val="none" w:sz="0" w:space="0" w:color="auto"/>
        <w:bottom w:val="none" w:sz="0" w:space="0" w:color="auto"/>
        <w:right w:val="none" w:sz="0" w:space="0" w:color="auto"/>
      </w:divBdr>
    </w:div>
    <w:div w:id="1268391482">
      <w:bodyDiv w:val="1"/>
      <w:marLeft w:val="0"/>
      <w:marRight w:val="0"/>
      <w:marTop w:val="0"/>
      <w:marBottom w:val="0"/>
      <w:divBdr>
        <w:top w:val="none" w:sz="0" w:space="0" w:color="auto"/>
        <w:left w:val="none" w:sz="0" w:space="0" w:color="auto"/>
        <w:bottom w:val="none" w:sz="0" w:space="0" w:color="auto"/>
        <w:right w:val="none" w:sz="0" w:space="0" w:color="auto"/>
      </w:divBdr>
    </w:div>
    <w:div w:id="1278370887">
      <w:bodyDiv w:val="1"/>
      <w:marLeft w:val="0"/>
      <w:marRight w:val="0"/>
      <w:marTop w:val="0"/>
      <w:marBottom w:val="0"/>
      <w:divBdr>
        <w:top w:val="none" w:sz="0" w:space="0" w:color="auto"/>
        <w:left w:val="none" w:sz="0" w:space="0" w:color="auto"/>
        <w:bottom w:val="none" w:sz="0" w:space="0" w:color="auto"/>
        <w:right w:val="none" w:sz="0" w:space="0" w:color="auto"/>
      </w:divBdr>
    </w:div>
    <w:div w:id="1278633539">
      <w:bodyDiv w:val="1"/>
      <w:marLeft w:val="0"/>
      <w:marRight w:val="0"/>
      <w:marTop w:val="0"/>
      <w:marBottom w:val="0"/>
      <w:divBdr>
        <w:top w:val="none" w:sz="0" w:space="0" w:color="auto"/>
        <w:left w:val="none" w:sz="0" w:space="0" w:color="auto"/>
        <w:bottom w:val="none" w:sz="0" w:space="0" w:color="auto"/>
        <w:right w:val="none" w:sz="0" w:space="0" w:color="auto"/>
      </w:divBdr>
    </w:div>
    <w:div w:id="1285113116">
      <w:bodyDiv w:val="1"/>
      <w:marLeft w:val="0"/>
      <w:marRight w:val="0"/>
      <w:marTop w:val="0"/>
      <w:marBottom w:val="0"/>
      <w:divBdr>
        <w:top w:val="none" w:sz="0" w:space="0" w:color="auto"/>
        <w:left w:val="none" w:sz="0" w:space="0" w:color="auto"/>
        <w:bottom w:val="none" w:sz="0" w:space="0" w:color="auto"/>
        <w:right w:val="none" w:sz="0" w:space="0" w:color="auto"/>
      </w:divBdr>
    </w:div>
    <w:div w:id="1286036573">
      <w:bodyDiv w:val="1"/>
      <w:marLeft w:val="0"/>
      <w:marRight w:val="0"/>
      <w:marTop w:val="0"/>
      <w:marBottom w:val="0"/>
      <w:divBdr>
        <w:top w:val="none" w:sz="0" w:space="0" w:color="auto"/>
        <w:left w:val="none" w:sz="0" w:space="0" w:color="auto"/>
        <w:bottom w:val="none" w:sz="0" w:space="0" w:color="auto"/>
        <w:right w:val="none" w:sz="0" w:space="0" w:color="auto"/>
      </w:divBdr>
    </w:div>
    <w:div w:id="1294486583">
      <w:bodyDiv w:val="1"/>
      <w:marLeft w:val="0"/>
      <w:marRight w:val="0"/>
      <w:marTop w:val="0"/>
      <w:marBottom w:val="0"/>
      <w:divBdr>
        <w:top w:val="none" w:sz="0" w:space="0" w:color="auto"/>
        <w:left w:val="none" w:sz="0" w:space="0" w:color="auto"/>
        <w:bottom w:val="none" w:sz="0" w:space="0" w:color="auto"/>
        <w:right w:val="none" w:sz="0" w:space="0" w:color="auto"/>
      </w:divBdr>
    </w:div>
    <w:div w:id="1342200580">
      <w:bodyDiv w:val="1"/>
      <w:marLeft w:val="0"/>
      <w:marRight w:val="0"/>
      <w:marTop w:val="0"/>
      <w:marBottom w:val="0"/>
      <w:divBdr>
        <w:top w:val="none" w:sz="0" w:space="0" w:color="auto"/>
        <w:left w:val="none" w:sz="0" w:space="0" w:color="auto"/>
        <w:bottom w:val="none" w:sz="0" w:space="0" w:color="auto"/>
        <w:right w:val="none" w:sz="0" w:space="0" w:color="auto"/>
      </w:divBdr>
    </w:div>
    <w:div w:id="1351296680">
      <w:bodyDiv w:val="1"/>
      <w:marLeft w:val="0"/>
      <w:marRight w:val="0"/>
      <w:marTop w:val="0"/>
      <w:marBottom w:val="0"/>
      <w:divBdr>
        <w:top w:val="none" w:sz="0" w:space="0" w:color="auto"/>
        <w:left w:val="none" w:sz="0" w:space="0" w:color="auto"/>
        <w:bottom w:val="none" w:sz="0" w:space="0" w:color="auto"/>
        <w:right w:val="none" w:sz="0" w:space="0" w:color="auto"/>
      </w:divBdr>
    </w:div>
    <w:div w:id="1354380086">
      <w:bodyDiv w:val="1"/>
      <w:marLeft w:val="0"/>
      <w:marRight w:val="0"/>
      <w:marTop w:val="0"/>
      <w:marBottom w:val="0"/>
      <w:divBdr>
        <w:top w:val="none" w:sz="0" w:space="0" w:color="auto"/>
        <w:left w:val="none" w:sz="0" w:space="0" w:color="auto"/>
        <w:bottom w:val="none" w:sz="0" w:space="0" w:color="auto"/>
        <w:right w:val="none" w:sz="0" w:space="0" w:color="auto"/>
      </w:divBdr>
    </w:div>
    <w:div w:id="1362125634">
      <w:bodyDiv w:val="1"/>
      <w:marLeft w:val="0"/>
      <w:marRight w:val="0"/>
      <w:marTop w:val="0"/>
      <w:marBottom w:val="0"/>
      <w:divBdr>
        <w:top w:val="none" w:sz="0" w:space="0" w:color="auto"/>
        <w:left w:val="none" w:sz="0" w:space="0" w:color="auto"/>
        <w:bottom w:val="none" w:sz="0" w:space="0" w:color="auto"/>
        <w:right w:val="none" w:sz="0" w:space="0" w:color="auto"/>
      </w:divBdr>
    </w:div>
    <w:div w:id="1369455343">
      <w:bodyDiv w:val="1"/>
      <w:marLeft w:val="0"/>
      <w:marRight w:val="0"/>
      <w:marTop w:val="0"/>
      <w:marBottom w:val="0"/>
      <w:divBdr>
        <w:top w:val="none" w:sz="0" w:space="0" w:color="auto"/>
        <w:left w:val="none" w:sz="0" w:space="0" w:color="auto"/>
        <w:bottom w:val="none" w:sz="0" w:space="0" w:color="auto"/>
        <w:right w:val="none" w:sz="0" w:space="0" w:color="auto"/>
      </w:divBdr>
    </w:div>
    <w:div w:id="1373581708">
      <w:bodyDiv w:val="1"/>
      <w:marLeft w:val="0"/>
      <w:marRight w:val="0"/>
      <w:marTop w:val="0"/>
      <w:marBottom w:val="0"/>
      <w:divBdr>
        <w:top w:val="none" w:sz="0" w:space="0" w:color="auto"/>
        <w:left w:val="none" w:sz="0" w:space="0" w:color="auto"/>
        <w:bottom w:val="none" w:sz="0" w:space="0" w:color="auto"/>
        <w:right w:val="none" w:sz="0" w:space="0" w:color="auto"/>
      </w:divBdr>
    </w:div>
    <w:div w:id="1376739440">
      <w:bodyDiv w:val="1"/>
      <w:marLeft w:val="0"/>
      <w:marRight w:val="0"/>
      <w:marTop w:val="0"/>
      <w:marBottom w:val="0"/>
      <w:divBdr>
        <w:top w:val="none" w:sz="0" w:space="0" w:color="auto"/>
        <w:left w:val="none" w:sz="0" w:space="0" w:color="auto"/>
        <w:bottom w:val="none" w:sz="0" w:space="0" w:color="auto"/>
        <w:right w:val="none" w:sz="0" w:space="0" w:color="auto"/>
      </w:divBdr>
    </w:div>
    <w:div w:id="1382098233">
      <w:bodyDiv w:val="1"/>
      <w:marLeft w:val="0"/>
      <w:marRight w:val="0"/>
      <w:marTop w:val="0"/>
      <w:marBottom w:val="0"/>
      <w:divBdr>
        <w:top w:val="none" w:sz="0" w:space="0" w:color="auto"/>
        <w:left w:val="none" w:sz="0" w:space="0" w:color="auto"/>
        <w:bottom w:val="none" w:sz="0" w:space="0" w:color="auto"/>
        <w:right w:val="none" w:sz="0" w:space="0" w:color="auto"/>
      </w:divBdr>
    </w:div>
    <w:div w:id="1386102376">
      <w:bodyDiv w:val="1"/>
      <w:marLeft w:val="0"/>
      <w:marRight w:val="0"/>
      <w:marTop w:val="0"/>
      <w:marBottom w:val="0"/>
      <w:divBdr>
        <w:top w:val="none" w:sz="0" w:space="0" w:color="auto"/>
        <w:left w:val="none" w:sz="0" w:space="0" w:color="auto"/>
        <w:bottom w:val="none" w:sz="0" w:space="0" w:color="auto"/>
        <w:right w:val="none" w:sz="0" w:space="0" w:color="auto"/>
      </w:divBdr>
    </w:div>
    <w:div w:id="1388801327">
      <w:bodyDiv w:val="1"/>
      <w:marLeft w:val="0"/>
      <w:marRight w:val="0"/>
      <w:marTop w:val="0"/>
      <w:marBottom w:val="0"/>
      <w:divBdr>
        <w:top w:val="none" w:sz="0" w:space="0" w:color="auto"/>
        <w:left w:val="none" w:sz="0" w:space="0" w:color="auto"/>
        <w:bottom w:val="none" w:sz="0" w:space="0" w:color="auto"/>
        <w:right w:val="none" w:sz="0" w:space="0" w:color="auto"/>
      </w:divBdr>
    </w:div>
    <w:div w:id="1393456281">
      <w:bodyDiv w:val="1"/>
      <w:marLeft w:val="0"/>
      <w:marRight w:val="0"/>
      <w:marTop w:val="0"/>
      <w:marBottom w:val="0"/>
      <w:divBdr>
        <w:top w:val="none" w:sz="0" w:space="0" w:color="auto"/>
        <w:left w:val="none" w:sz="0" w:space="0" w:color="auto"/>
        <w:bottom w:val="none" w:sz="0" w:space="0" w:color="auto"/>
        <w:right w:val="none" w:sz="0" w:space="0" w:color="auto"/>
      </w:divBdr>
    </w:div>
    <w:div w:id="1402824106">
      <w:bodyDiv w:val="1"/>
      <w:marLeft w:val="0"/>
      <w:marRight w:val="0"/>
      <w:marTop w:val="0"/>
      <w:marBottom w:val="0"/>
      <w:divBdr>
        <w:top w:val="none" w:sz="0" w:space="0" w:color="auto"/>
        <w:left w:val="none" w:sz="0" w:space="0" w:color="auto"/>
        <w:bottom w:val="none" w:sz="0" w:space="0" w:color="auto"/>
        <w:right w:val="none" w:sz="0" w:space="0" w:color="auto"/>
      </w:divBdr>
    </w:div>
    <w:div w:id="1426458736">
      <w:bodyDiv w:val="1"/>
      <w:marLeft w:val="0"/>
      <w:marRight w:val="0"/>
      <w:marTop w:val="0"/>
      <w:marBottom w:val="0"/>
      <w:divBdr>
        <w:top w:val="none" w:sz="0" w:space="0" w:color="auto"/>
        <w:left w:val="none" w:sz="0" w:space="0" w:color="auto"/>
        <w:bottom w:val="none" w:sz="0" w:space="0" w:color="auto"/>
        <w:right w:val="none" w:sz="0" w:space="0" w:color="auto"/>
      </w:divBdr>
    </w:div>
    <w:div w:id="1449349045">
      <w:bodyDiv w:val="1"/>
      <w:marLeft w:val="0"/>
      <w:marRight w:val="0"/>
      <w:marTop w:val="0"/>
      <w:marBottom w:val="0"/>
      <w:divBdr>
        <w:top w:val="none" w:sz="0" w:space="0" w:color="auto"/>
        <w:left w:val="none" w:sz="0" w:space="0" w:color="auto"/>
        <w:bottom w:val="none" w:sz="0" w:space="0" w:color="auto"/>
        <w:right w:val="none" w:sz="0" w:space="0" w:color="auto"/>
      </w:divBdr>
    </w:div>
    <w:div w:id="1469131406">
      <w:bodyDiv w:val="1"/>
      <w:marLeft w:val="0"/>
      <w:marRight w:val="0"/>
      <w:marTop w:val="0"/>
      <w:marBottom w:val="0"/>
      <w:divBdr>
        <w:top w:val="none" w:sz="0" w:space="0" w:color="auto"/>
        <w:left w:val="none" w:sz="0" w:space="0" w:color="auto"/>
        <w:bottom w:val="none" w:sz="0" w:space="0" w:color="auto"/>
        <w:right w:val="none" w:sz="0" w:space="0" w:color="auto"/>
      </w:divBdr>
    </w:div>
    <w:div w:id="1471747660">
      <w:bodyDiv w:val="1"/>
      <w:marLeft w:val="0"/>
      <w:marRight w:val="0"/>
      <w:marTop w:val="0"/>
      <w:marBottom w:val="0"/>
      <w:divBdr>
        <w:top w:val="none" w:sz="0" w:space="0" w:color="auto"/>
        <w:left w:val="none" w:sz="0" w:space="0" w:color="auto"/>
        <w:bottom w:val="none" w:sz="0" w:space="0" w:color="auto"/>
        <w:right w:val="none" w:sz="0" w:space="0" w:color="auto"/>
      </w:divBdr>
    </w:div>
    <w:div w:id="1477256879">
      <w:bodyDiv w:val="1"/>
      <w:marLeft w:val="0"/>
      <w:marRight w:val="0"/>
      <w:marTop w:val="0"/>
      <w:marBottom w:val="0"/>
      <w:divBdr>
        <w:top w:val="none" w:sz="0" w:space="0" w:color="auto"/>
        <w:left w:val="none" w:sz="0" w:space="0" w:color="auto"/>
        <w:bottom w:val="none" w:sz="0" w:space="0" w:color="auto"/>
        <w:right w:val="none" w:sz="0" w:space="0" w:color="auto"/>
      </w:divBdr>
    </w:div>
    <w:div w:id="1488128222">
      <w:bodyDiv w:val="1"/>
      <w:marLeft w:val="0"/>
      <w:marRight w:val="0"/>
      <w:marTop w:val="0"/>
      <w:marBottom w:val="0"/>
      <w:divBdr>
        <w:top w:val="none" w:sz="0" w:space="0" w:color="auto"/>
        <w:left w:val="none" w:sz="0" w:space="0" w:color="auto"/>
        <w:bottom w:val="none" w:sz="0" w:space="0" w:color="auto"/>
        <w:right w:val="none" w:sz="0" w:space="0" w:color="auto"/>
      </w:divBdr>
    </w:div>
    <w:div w:id="1491797554">
      <w:bodyDiv w:val="1"/>
      <w:marLeft w:val="0"/>
      <w:marRight w:val="0"/>
      <w:marTop w:val="0"/>
      <w:marBottom w:val="0"/>
      <w:divBdr>
        <w:top w:val="none" w:sz="0" w:space="0" w:color="auto"/>
        <w:left w:val="none" w:sz="0" w:space="0" w:color="auto"/>
        <w:bottom w:val="none" w:sz="0" w:space="0" w:color="auto"/>
        <w:right w:val="none" w:sz="0" w:space="0" w:color="auto"/>
      </w:divBdr>
    </w:div>
    <w:div w:id="1517384258">
      <w:bodyDiv w:val="1"/>
      <w:marLeft w:val="0"/>
      <w:marRight w:val="0"/>
      <w:marTop w:val="0"/>
      <w:marBottom w:val="0"/>
      <w:divBdr>
        <w:top w:val="none" w:sz="0" w:space="0" w:color="auto"/>
        <w:left w:val="none" w:sz="0" w:space="0" w:color="auto"/>
        <w:bottom w:val="none" w:sz="0" w:space="0" w:color="auto"/>
        <w:right w:val="none" w:sz="0" w:space="0" w:color="auto"/>
      </w:divBdr>
    </w:div>
    <w:div w:id="1517962842">
      <w:bodyDiv w:val="1"/>
      <w:marLeft w:val="0"/>
      <w:marRight w:val="0"/>
      <w:marTop w:val="0"/>
      <w:marBottom w:val="0"/>
      <w:divBdr>
        <w:top w:val="none" w:sz="0" w:space="0" w:color="auto"/>
        <w:left w:val="none" w:sz="0" w:space="0" w:color="auto"/>
        <w:bottom w:val="none" w:sz="0" w:space="0" w:color="auto"/>
        <w:right w:val="none" w:sz="0" w:space="0" w:color="auto"/>
      </w:divBdr>
    </w:div>
    <w:div w:id="1524123559">
      <w:bodyDiv w:val="1"/>
      <w:marLeft w:val="0"/>
      <w:marRight w:val="0"/>
      <w:marTop w:val="0"/>
      <w:marBottom w:val="0"/>
      <w:divBdr>
        <w:top w:val="none" w:sz="0" w:space="0" w:color="auto"/>
        <w:left w:val="none" w:sz="0" w:space="0" w:color="auto"/>
        <w:bottom w:val="none" w:sz="0" w:space="0" w:color="auto"/>
        <w:right w:val="none" w:sz="0" w:space="0" w:color="auto"/>
      </w:divBdr>
    </w:div>
    <w:div w:id="1524441893">
      <w:bodyDiv w:val="1"/>
      <w:marLeft w:val="0"/>
      <w:marRight w:val="0"/>
      <w:marTop w:val="0"/>
      <w:marBottom w:val="0"/>
      <w:divBdr>
        <w:top w:val="none" w:sz="0" w:space="0" w:color="auto"/>
        <w:left w:val="none" w:sz="0" w:space="0" w:color="auto"/>
        <w:bottom w:val="none" w:sz="0" w:space="0" w:color="auto"/>
        <w:right w:val="none" w:sz="0" w:space="0" w:color="auto"/>
      </w:divBdr>
    </w:div>
    <w:div w:id="1527792121">
      <w:bodyDiv w:val="1"/>
      <w:marLeft w:val="0"/>
      <w:marRight w:val="0"/>
      <w:marTop w:val="0"/>
      <w:marBottom w:val="0"/>
      <w:divBdr>
        <w:top w:val="none" w:sz="0" w:space="0" w:color="auto"/>
        <w:left w:val="none" w:sz="0" w:space="0" w:color="auto"/>
        <w:bottom w:val="none" w:sz="0" w:space="0" w:color="auto"/>
        <w:right w:val="none" w:sz="0" w:space="0" w:color="auto"/>
      </w:divBdr>
    </w:div>
    <w:div w:id="1542092824">
      <w:bodyDiv w:val="1"/>
      <w:marLeft w:val="0"/>
      <w:marRight w:val="0"/>
      <w:marTop w:val="0"/>
      <w:marBottom w:val="0"/>
      <w:divBdr>
        <w:top w:val="none" w:sz="0" w:space="0" w:color="auto"/>
        <w:left w:val="none" w:sz="0" w:space="0" w:color="auto"/>
        <w:bottom w:val="none" w:sz="0" w:space="0" w:color="auto"/>
        <w:right w:val="none" w:sz="0" w:space="0" w:color="auto"/>
      </w:divBdr>
    </w:div>
    <w:div w:id="1545369238">
      <w:bodyDiv w:val="1"/>
      <w:marLeft w:val="0"/>
      <w:marRight w:val="0"/>
      <w:marTop w:val="0"/>
      <w:marBottom w:val="0"/>
      <w:divBdr>
        <w:top w:val="none" w:sz="0" w:space="0" w:color="auto"/>
        <w:left w:val="none" w:sz="0" w:space="0" w:color="auto"/>
        <w:bottom w:val="none" w:sz="0" w:space="0" w:color="auto"/>
        <w:right w:val="none" w:sz="0" w:space="0" w:color="auto"/>
      </w:divBdr>
    </w:div>
    <w:div w:id="1560164665">
      <w:bodyDiv w:val="1"/>
      <w:marLeft w:val="0"/>
      <w:marRight w:val="0"/>
      <w:marTop w:val="0"/>
      <w:marBottom w:val="0"/>
      <w:divBdr>
        <w:top w:val="none" w:sz="0" w:space="0" w:color="auto"/>
        <w:left w:val="none" w:sz="0" w:space="0" w:color="auto"/>
        <w:bottom w:val="none" w:sz="0" w:space="0" w:color="auto"/>
        <w:right w:val="none" w:sz="0" w:space="0" w:color="auto"/>
      </w:divBdr>
    </w:div>
    <w:div w:id="1563103686">
      <w:bodyDiv w:val="1"/>
      <w:marLeft w:val="0"/>
      <w:marRight w:val="0"/>
      <w:marTop w:val="0"/>
      <w:marBottom w:val="0"/>
      <w:divBdr>
        <w:top w:val="none" w:sz="0" w:space="0" w:color="auto"/>
        <w:left w:val="none" w:sz="0" w:space="0" w:color="auto"/>
        <w:bottom w:val="none" w:sz="0" w:space="0" w:color="auto"/>
        <w:right w:val="none" w:sz="0" w:space="0" w:color="auto"/>
      </w:divBdr>
    </w:div>
    <w:div w:id="1567184137">
      <w:bodyDiv w:val="1"/>
      <w:marLeft w:val="0"/>
      <w:marRight w:val="0"/>
      <w:marTop w:val="0"/>
      <w:marBottom w:val="0"/>
      <w:divBdr>
        <w:top w:val="none" w:sz="0" w:space="0" w:color="auto"/>
        <w:left w:val="none" w:sz="0" w:space="0" w:color="auto"/>
        <w:bottom w:val="none" w:sz="0" w:space="0" w:color="auto"/>
        <w:right w:val="none" w:sz="0" w:space="0" w:color="auto"/>
      </w:divBdr>
    </w:div>
    <w:div w:id="1567255109">
      <w:bodyDiv w:val="1"/>
      <w:marLeft w:val="0"/>
      <w:marRight w:val="0"/>
      <w:marTop w:val="0"/>
      <w:marBottom w:val="0"/>
      <w:divBdr>
        <w:top w:val="none" w:sz="0" w:space="0" w:color="auto"/>
        <w:left w:val="none" w:sz="0" w:space="0" w:color="auto"/>
        <w:bottom w:val="none" w:sz="0" w:space="0" w:color="auto"/>
        <w:right w:val="none" w:sz="0" w:space="0" w:color="auto"/>
      </w:divBdr>
    </w:div>
    <w:div w:id="1567645375">
      <w:bodyDiv w:val="1"/>
      <w:marLeft w:val="0"/>
      <w:marRight w:val="0"/>
      <w:marTop w:val="0"/>
      <w:marBottom w:val="0"/>
      <w:divBdr>
        <w:top w:val="none" w:sz="0" w:space="0" w:color="auto"/>
        <w:left w:val="none" w:sz="0" w:space="0" w:color="auto"/>
        <w:bottom w:val="none" w:sz="0" w:space="0" w:color="auto"/>
        <w:right w:val="none" w:sz="0" w:space="0" w:color="auto"/>
      </w:divBdr>
    </w:div>
    <w:div w:id="1568029009">
      <w:bodyDiv w:val="1"/>
      <w:marLeft w:val="0"/>
      <w:marRight w:val="0"/>
      <w:marTop w:val="0"/>
      <w:marBottom w:val="0"/>
      <w:divBdr>
        <w:top w:val="none" w:sz="0" w:space="0" w:color="auto"/>
        <w:left w:val="none" w:sz="0" w:space="0" w:color="auto"/>
        <w:bottom w:val="none" w:sz="0" w:space="0" w:color="auto"/>
        <w:right w:val="none" w:sz="0" w:space="0" w:color="auto"/>
      </w:divBdr>
    </w:div>
    <w:div w:id="1568228837">
      <w:bodyDiv w:val="1"/>
      <w:marLeft w:val="0"/>
      <w:marRight w:val="0"/>
      <w:marTop w:val="0"/>
      <w:marBottom w:val="0"/>
      <w:divBdr>
        <w:top w:val="none" w:sz="0" w:space="0" w:color="auto"/>
        <w:left w:val="none" w:sz="0" w:space="0" w:color="auto"/>
        <w:bottom w:val="none" w:sz="0" w:space="0" w:color="auto"/>
        <w:right w:val="none" w:sz="0" w:space="0" w:color="auto"/>
      </w:divBdr>
    </w:div>
    <w:div w:id="1572814141">
      <w:bodyDiv w:val="1"/>
      <w:marLeft w:val="0"/>
      <w:marRight w:val="0"/>
      <w:marTop w:val="0"/>
      <w:marBottom w:val="0"/>
      <w:divBdr>
        <w:top w:val="none" w:sz="0" w:space="0" w:color="auto"/>
        <w:left w:val="none" w:sz="0" w:space="0" w:color="auto"/>
        <w:bottom w:val="none" w:sz="0" w:space="0" w:color="auto"/>
        <w:right w:val="none" w:sz="0" w:space="0" w:color="auto"/>
      </w:divBdr>
    </w:div>
    <w:div w:id="1573076940">
      <w:bodyDiv w:val="1"/>
      <w:marLeft w:val="0"/>
      <w:marRight w:val="0"/>
      <w:marTop w:val="0"/>
      <w:marBottom w:val="0"/>
      <w:divBdr>
        <w:top w:val="none" w:sz="0" w:space="0" w:color="auto"/>
        <w:left w:val="none" w:sz="0" w:space="0" w:color="auto"/>
        <w:bottom w:val="none" w:sz="0" w:space="0" w:color="auto"/>
        <w:right w:val="none" w:sz="0" w:space="0" w:color="auto"/>
      </w:divBdr>
    </w:div>
    <w:div w:id="1578443019">
      <w:bodyDiv w:val="1"/>
      <w:marLeft w:val="0"/>
      <w:marRight w:val="0"/>
      <w:marTop w:val="0"/>
      <w:marBottom w:val="0"/>
      <w:divBdr>
        <w:top w:val="none" w:sz="0" w:space="0" w:color="auto"/>
        <w:left w:val="none" w:sz="0" w:space="0" w:color="auto"/>
        <w:bottom w:val="none" w:sz="0" w:space="0" w:color="auto"/>
        <w:right w:val="none" w:sz="0" w:space="0" w:color="auto"/>
      </w:divBdr>
    </w:div>
    <w:div w:id="1590578889">
      <w:bodyDiv w:val="1"/>
      <w:marLeft w:val="0"/>
      <w:marRight w:val="0"/>
      <w:marTop w:val="0"/>
      <w:marBottom w:val="0"/>
      <w:divBdr>
        <w:top w:val="none" w:sz="0" w:space="0" w:color="auto"/>
        <w:left w:val="none" w:sz="0" w:space="0" w:color="auto"/>
        <w:bottom w:val="none" w:sz="0" w:space="0" w:color="auto"/>
        <w:right w:val="none" w:sz="0" w:space="0" w:color="auto"/>
      </w:divBdr>
    </w:div>
    <w:div w:id="1592618981">
      <w:bodyDiv w:val="1"/>
      <w:marLeft w:val="0"/>
      <w:marRight w:val="0"/>
      <w:marTop w:val="0"/>
      <w:marBottom w:val="0"/>
      <w:divBdr>
        <w:top w:val="none" w:sz="0" w:space="0" w:color="auto"/>
        <w:left w:val="none" w:sz="0" w:space="0" w:color="auto"/>
        <w:bottom w:val="none" w:sz="0" w:space="0" w:color="auto"/>
        <w:right w:val="none" w:sz="0" w:space="0" w:color="auto"/>
      </w:divBdr>
    </w:div>
    <w:div w:id="1613247166">
      <w:bodyDiv w:val="1"/>
      <w:marLeft w:val="0"/>
      <w:marRight w:val="0"/>
      <w:marTop w:val="0"/>
      <w:marBottom w:val="0"/>
      <w:divBdr>
        <w:top w:val="none" w:sz="0" w:space="0" w:color="auto"/>
        <w:left w:val="none" w:sz="0" w:space="0" w:color="auto"/>
        <w:bottom w:val="none" w:sz="0" w:space="0" w:color="auto"/>
        <w:right w:val="none" w:sz="0" w:space="0" w:color="auto"/>
      </w:divBdr>
    </w:div>
    <w:div w:id="1617130471">
      <w:bodyDiv w:val="1"/>
      <w:marLeft w:val="0"/>
      <w:marRight w:val="0"/>
      <w:marTop w:val="0"/>
      <w:marBottom w:val="0"/>
      <w:divBdr>
        <w:top w:val="none" w:sz="0" w:space="0" w:color="auto"/>
        <w:left w:val="none" w:sz="0" w:space="0" w:color="auto"/>
        <w:bottom w:val="none" w:sz="0" w:space="0" w:color="auto"/>
        <w:right w:val="none" w:sz="0" w:space="0" w:color="auto"/>
      </w:divBdr>
    </w:div>
    <w:div w:id="1635331786">
      <w:bodyDiv w:val="1"/>
      <w:marLeft w:val="0"/>
      <w:marRight w:val="0"/>
      <w:marTop w:val="0"/>
      <w:marBottom w:val="0"/>
      <w:divBdr>
        <w:top w:val="none" w:sz="0" w:space="0" w:color="auto"/>
        <w:left w:val="none" w:sz="0" w:space="0" w:color="auto"/>
        <w:bottom w:val="none" w:sz="0" w:space="0" w:color="auto"/>
        <w:right w:val="none" w:sz="0" w:space="0" w:color="auto"/>
      </w:divBdr>
    </w:div>
    <w:div w:id="1637368054">
      <w:bodyDiv w:val="1"/>
      <w:marLeft w:val="0"/>
      <w:marRight w:val="0"/>
      <w:marTop w:val="0"/>
      <w:marBottom w:val="0"/>
      <w:divBdr>
        <w:top w:val="none" w:sz="0" w:space="0" w:color="auto"/>
        <w:left w:val="none" w:sz="0" w:space="0" w:color="auto"/>
        <w:bottom w:val="none" w:sz="0" w:space="0" w:color="auto"/>
        <w:right w:val="none" w:sz="0" w:space="0" w:color="auto"/>
      </w:divBdr>
    </w:div>
    <w:div w:id="1650358331">
      <w:bodyDiv w:val="1"/>
      <w:marLeft w:val="0"/>
      <w:marRight w:val="0"/>
      <w:marTop w:val="0"/>
      <w:marBottom w:val="0"/>
      <w:divBdr>
        <w:top w:val="none" w:sz="0" w:space="0" w:color="auto"/>
        <w:left w:val="none" w:sz="0" w:space="0" w:color="auto"/>
        <w:bottom w:val="none" w:sz="0" w:space="0" w:color="auto"/>
        <w:right w:val="none" w:sz="0" w:space="0" w:color="auto"/>
      </w:divBdr>
    </w:div>
    <w:div w:id="1667703728">
      <w:bodyDiv w:val="1"/>
      <w:marLeft w:val="0"/>
      <w:marRight w:val="0"/>
      <w:marTop w:val="0"/>
      <w:marBottom w:val="0"/>
      <w:divBdr>
        <w:top w:val="none" w:sz="0" w:space="0" w:color="auto"/>
        <w:left w:val="none" w:sz="0" w:space="0" w:color="auto"/>
        <w:bottom w:val="none" w:sz="0" w:space="0" w:color="auto"/>
        <w:right w:val="none" w:sz="0" w:space="0" w:color="auto"/>
      </w:divBdr>
    </w:div>
    <w:div w:id="1673412538">
      <w:bodyDiv w:val="1"/>
      <w:marLeft w:val="0"/>
      <w:marRight w:val="0"/>
      <w:marTop w:val="0"/>
      <w:marBottom w:val="0"/>
      <w:divBdr>
        <w:top w:val="none" w:sz="0" w:space="0" w:color="auto"/>
        <w:left w:val="none" w:sz="0" w:space="0" w:color="auto"/>
        <w:bottom w:val="none" w:sz="0" w:space="0" w:color="auto"/>
        <w:right w:val="none" w:sz="0" w:space="0" w:color="auto"/>
      </w:divBdr>
    </w:div>
    <w:div w:id="1682388172">
      <w:bodyDiv w:val="1"/>
      <w:marLeft w:val="0"/>
      <w:marRight w:val="0"/>
      <w:marTop w:val="0"/>
      <w:marBottom w:val="0"/>
      <w:divBdr>
        <w:top w:val="none" w:sz="0" w:space="0" w:color="auto"/>
        <w:left w:val="none" w:sz="0" w:space="0" w:color="auto"/>
        <w:bottom w:val="none" w:sz="0" w:space="0" w:color="auto"/>
        <w:right w:val="none" w:sz="0" w:space="0" w:color="auto"/>
      </w:divBdr>
    </w:div>
    <w:div w:id="1687168019">
      <w:bodyDiv w:val="1"/>
      <w:marLeft w:val="0"/>
      <w:marRight w:val="0"/>
      <w:marTop w:val="0"/>
      <w:marBottom w:val="0"/>
      <w:divBdr>
        <w:top w:val="none" w:sz="0" w:space="0" w:color="auto"/>
        <w:left w:val="none" w:sz="0" w:space="0" w:color="auto"/>
        <w:bottom w:val="none" w:sz="0" w:space="0" w:color="auto"/>
        <w:right w:val="none" w:sz="0" w:space="0" w:color="auto"/>
      </w:divBdr>
    </w:div>
    <w:div w:id="1701781313">
      <w:bodyDiv w:val="1"/>
      <w:marLeft w:val="0"/>
      <w:marRight w:val="0"/>
      <w:marTop w:val="0"/>
      <w:marBottom w:val="0"/>
      <w:divBdr>
        <w:top w:val="none" w:sz="0" w:space="0" w:color="auto"/>
        <w:left w:val="none" w:sz="0" w:space="0" w:color="auto"/>
        <w:bottom w:val="none" w:sz="0" w:space="0" w:color="auto"/>
        <w:right w:val="none" w:sz="0" w:space="0" w:color="auto"/>
      </w:divBdr>
    </w:div>
    <w:div w:id="1712995125">
      <w:bodyDiv w:val="1"/>
      <w:marLeft w:val="0"/>
      <w:marRight w:val="0"/>
      <w:marTop w:val="0"/>
      <w:marBottom w:val="0"/>
      <w:divBdr>
        <w:top w:val="none" w:sz="0" w:space="0" w:color="auto"/>
        <w:left w:val="none" w:sz="0" w:space="0" w:color="auto"/>
        <w:bottom w:val="none" w:sz="0" w:space="0" w:color="auto"/>
        <w:right w:val="none" w:sz="0" w:space="0" w:color="auto"/>
      </w:divBdr>
    </w:div>
    <w:div w:id="1731033743">
      <w:bodyDiv w:val="1"/>
      <w:marLeft w:val="0"/>
      <w:marRight w:val="0"/>
      <w:marTop w:val="0"/>
      <w:marBottom w:val="0"/>
      <w:divBdr>
        <w:top w:val="none" w:sz="0" w:space="0" w:color="auto"/>
        <w:left w:val="none" w:sz="0" w:space="0" w:color="auto"/>
        <w:bottom w:val="none" w:sz="0" w:space="0" w:color="auto"/>
        <w:right w:val="none" w:sz="0" w:space="0" w:color="auto"/>
      </w:divBdr>
    </w:div>
    <w:div w:id="1736394924">
      <w:bodyDiv w:val="1"/>
      <w:marLeft w:val="0"/>
      <w:marRight w:val="0"/>
      <w:marTop w:val="0"/>
      <w:marBottom w:val="0"/>
      <w:divBdr>
        <w:top w:val="none" w:sz="0" w:space="0" w:color="auto"/>
        <w:left w:val="none" w:sz="0" w:space="0" w:color="auto"/>
        <w:bottom w:val="none" w:sz="0" w:space="0" w:color="auto"/>
        <w:right w:val="none" w:sz="0" w:space="0" w:color="auto"/>
      </w:divBdr>
    </w:div>
    <w:div w:id="1738087280">
      <w:bodyDiv w:val="1"/>
      <w:marLeft w:val="0"/>
      <w:marRight w:val="0"/>
      <w:marTop w:val="0"/>
      <w:marBottom w:val="0"/>
      <w:divBdr>
        <w:top w:val="none" w:sz="0" w:space="0" w:color="auto"/>
        <w:left w:val="none" w:sz="0" w:space="0" w:color="auto"/>
        <w:bottom w:val="none" w:sz="0" w:space="0" w:color="auto"/>
        <w:right w:val="none" w:sz="0" w:space="0" w:color="auto"/>
      </w:divBdr>
    </w:div>
    <w:div w:id="1739206609">
      <w:bodyDiv w:val="1"/>
      <w:marLeft w:val="0"/>
      <w:marRight w:val="0"/>
      <w:marTop w:val="0"/>
      <w:marBottom w:val="0"/>
      <w:divBdr>
        <w:top w:val="none" w:sz="0" w:space="0" w:color="auto"/>
        <w:left w:val="none" w:sz="0" w:space="0" w:color="auto"/>
        <w:bottom w:val="none" w:sz="0" w:space="0" w:color="auto"/>
        <w:right w:val="none" w:sz="0" w:space="0" w:color="auto"/>
      </w:divBdr>
    </w:div>
    <w:div w:id="1741823894">
      <w:bodyDiv w:val="1"/>
      <w:marLeft w:val="0"/>
      <w:marRight w:val="0"/>
      <w:marTop w:val="0"/>
      <w:marBottom w:val="0"/>
      <w:divBdr>
        <w:top w:val="none" w:sz="0" w:space="0" w:color="auto"/>
        <w:left w:val="none" w:sz="0" w:space="0" w:color="auto"/>
        <w:bottom w:val="none" w:sz="0" w:space="0" w:color="auto"/>
        <w:right w:val="none" w:sz="0" w:space="0" w:color="auto"/>
      </w:divBdr>
    </w:div>
    <w:div w:id="1743940906">
      <w:bodyDiv w:val="1"/>
      <w:marLeft w:val="0"/>
      <w:marRight w:val="0"/>
      <w:marTop w:val="0"/>
      <w:marBottom w:val="0"/>
      <w:divBdr>
        <w:top w:val="none" w:sz="0" w:space="0" w:color="auto"/>
        <w:left w:val="none" w:sz="0" w:space="0" w:color="auto"/>
        <w:bottom w:val="none" w:sz="0" w:space="0" w:color="auto"/>
        <w:right w:val="none" w:sz="0" w:space="0" w:color="auto"/>
      </w:divBdr>
    </w:div>
    <w:div w:id="1749688884">
      <w:bodyDiv w:val="1"/>
      <w:marLeft w:val="0"/>
      <w:marRight w:val="0"/>
      <w:marTop w:val="0"/>
      <w:marBottom w:val="0"/>
      <w:divBdr>
        <w:top w:val="none" w:sz="0" w:space="0" w:color="auto"/>
        <w:left w:val="none" w:sz="0" w:space="0" w:color="auto"/>
        <w:bottom w:val="none" w:sz="0" w:space="0" w:color="auto"/>
        <w:right w:val="none" w:sz="0" w:space="0" w:color="auto"/>
      </w:divBdr>
    </w:div>
    <w:div w:id="1753356714">
      <w:bodyDiv w:val="1"/>
      <w:marLeft w:val="0"/>
      <w:marRight w:val="0"/>
      <w:marTop w:val="0"/>
      <w:marBottom w:val="0"/>
      <w:divBdr>
        <w:top w:val="none" w:sz="0" w:space="0" w:color="auto"/>
        <w:left w:val="none" w:sz="0" w:space="0" w:color="auto"/>
        <w:bottom w:val="none" w:sz="0" w:space="0" w:color="auto"/>
        <w:right w:val="none" w:sz="0" w:space="0" w:color="auto"/>
      </w:divBdr>
    </w:div>
    <w:div w:id="1765761881">
      <w:bodyDiv w:val="1"/>
      <w:marLeft w:val="0"/>
      <w:marRight w:val="0"/>
      <w:marTop w:val="0"/>
      <w:marBottom w:val="0"/>
      <w:divBdr>
        <w:top w:val="none" w:sz="0" w:space="0" w:color="auto"/>
        <w:left w:val="none" w:sz="0" w:space="0" w:color="auto"/>
        <w:bottom w:val="none" w:sz="0" w:space="0" w:color="auto"/>
        <w:right w:val="none" w:sz="0" w:space="0" w:color="auto"/>
      </w:divBdr>
    </w:div>
    <w:div w:id="1773042627">
      <w:bodyDiv w:val="1"/>
      <w:marLeft w:val="0"/>
      <w:marRight w:val="0"/>
      <w:marTop w:val="0"/>
      <w:marBottom w:val="0"/>
      <w:divBdr>
        <w:top w:val="none" w:sz="0" w:space="0" w:color="auto"/>
        <w:left w:val="none" w:sz="0" w:space="0" w:color="auto"/>
        <w:bottom w:val="none" w:sz="0" w:space="0" w:color="auto"/>
        <w:right w:val="none" w:sz="0" w:space="0" w:color="auto"/>
      </w:divBdr>
    </w:div>
    <w:div w:id="1776091592">
      <w:bodyDiv w:val="1"/>
      <w:marLeft w:val="0"/>
      <w:marRight w:val="0"/>
      <w:marTop w:val="0"/>
      <w:marBottom w:val="0"/>
      <w:divBdr>
        <w:top w:val="none" w:sz="0" w:space="0" w:color="auto"/>
        <w:left w:val="none" w:sz="0" w:space="0" w:color="auto"/>
        <w:bottom w:val="none" w:sz="0" w:space="0" w:color="auto"/>
        <w:right w:val="none" w:sz="0" w:space="0" w:color="auto"/>
      </w:divBdr>
    </w:div>
    <w:div w:id="1777097458">
      <w:bodyDiv w:val="1"/>
      <w:marLeft w:val="0"/>
      <w:marRight w:val="0"/>
      <w:marTop w:val="0"/>
      <w:marBottom w:val="0"/>
      <w:divBdr>
        <w:top w:val="none" w:sz="0" w:space="0" w:color="auto"/>
        <w:left w:val="none" w:sz="0" w:space="0" w:color="auto"/>
        <w:bottom w:val="none" w:sz="0" w:space="0" w:color="auto"/>
        <w:right w:val="none" w:sz="0" w:space="0" w:color="auto"/>
      </w:divBdr>
    </w:div>
    <w:div w:id="1782147814">
      <w:bodyDiv w:val="1"/>
      <w:marLeft w:val="0"/>
      <w:marRight w:val="0"/>
      <w:marTop w:val="0"/>
      <w:marBottom w:val="0"/>
      <w:divBdr>
        <w:top w:val="none" w:sz="0" w:space="0" w:color="auto"/>
        <w:left w:val="none" w:sz="0" w:space="0" w:color="auto"/>
        <w:bottom w:val="none" w:sz="0" w:space="0" w:color="auto"/>
        <w:right w:val="none" w:sz="0" w:space="0" w:color="auto"/>
      </w:divBdr>
    </w:div>
    <w:div w:id="1782989168">
      <w:bodyDiv w:val="1"/>
      <w:marLeft w:val="0"/>
      <w:marRight w:val="0"/>
      <w:marTop w:val="0"/>
      <w:marBottom w:val="0"/>
      <w:divBdr>
        <w:top w:val="none" w:sz="0" w:space="0" w:color="auto"/>
        <w:left w:val="none" w:sz="0" w:space="0" w:color="auto"/>
        <w:bottom w:val="none" w:sz="0" w:space="0" w:color="auto"/>
        <w:right w:val="none" w:sz="0" w:space="0" w:color="auto"/>
      </w:divBdr>
    </w:div>
    <w:div w:id="1789549062">
      <w:bodyDiv w:val="1"/>
      <w:marLeft w:val="0"/>
      <w:marRight w:val="0"/>
      <w:marTop w:val="0"/>
      <w:marBottom w:val="0"/>
      <w:divBdr>
        <w:top w:val="none" w:sz="0" w:space="0" w:color="auto"/>
        <w:left w:val="none" w:sz="0" w:space="0" w:color="auto"/>
        <w:bottom w:val="none" w:sz="0" w:space="0" w:color="auto"/>
        <w:right w:val="none" w:sz="0" w:space="0" w:color="auto"/>
      </w:divBdr>
    </w:div>
    <w:div w:id="1805390316">
      <w:bodyDiv w:val="1"/>
      <w:marLeft w:val="0"/>
      <w:marRight w:val="0"/>
      <w:marTop w:val="0"/>
      <w:marBottom w:val="0"/>
      <w:divBdr>
        <w:top w:val="none" w:sz="0" w:space="0" w:color="auto"/>
        <w:left w:val="none" w:sz="0" w:space="0" w:color="auto"/>
        <w:bottom w:val="none" w:sz="0" w:space="0" w:color="auto"/>
        <w:right w:val="none" w:sz="0" w:space="0" w:color="auto"/>
      </w:divBdr>
    </w:div>
    <w:div w:id="1808548693">
      <w:bodyDiv w:val="1"/>
      <w:marLeft w:val="0"/>
      <w:marRight w:val="0"/>
      <w:marTop w:val="0"/>
      <w:marBottom w:val="0"/>
      <w:divBdr>
        <w:top w:val="none" w:sz="0" w:space="0" w:color="auto"/>
        <w:left w:val="none" w:sz="0" w:space="0" w:color="auto"/>
        <w:bottom w:val="none" w:sz="0" w:space="0" w:color="auto"/>
        <w:right w:val="none" w:sz="0" w:space="0" w:color="auto"/>
      </w:divBdr>
    </w:div>
    <w:div w:id="1811706199">
      <w:bodyDiv w:val="1"/>
      <w:marLeft w:val="0"/>
      <w:marRight w:val="0"/>
      <w:marTop w:val="0"/>
      <w:marBottom w:val="0"/>
      <w:divBdr>
        <w:top w:val="none" w:sz="0" w:space="0" w:color="auto"/>
        <w:left w:val="none" w:sz="0" w:space="0" w:color="auto"/>
        <w:bottom w:val="none" w:sz="0" w:space="0" w:color="auto"/>
        <w:right w:val="none" w:sz="0" w:space="0" w:color="auto"/>
      </w:divBdr>
    </w:div>
    <w:div w:id="1813717450">
      <w:bodyDiv w:val="1"/>
      <w:marLeft w:val="0"/>
      <w:marRight w:val="0"/>
      <w:marTop w:val="0"/>
      <w:marBottom w:val="0"/>
      <w:divBdr>
        <w:top w:val="none" w:sz="0" w:space="0" w:color="auto"/>
        <w:left w:val="none" w:sz="0" w:space="0" w:color="auto"/>
        <w:bottom w:val="none" w:sz="0" w:space="0" w:color="auto"/>
        <w:right w:val="none" w:sz="0" w:space="0" w:color="auto"/>
      </w:divBdr>
    </w:div>
    <w:div w:id="1814983994">
      <w:bodyDiv w:val="1"/>
      <w:marLeft w:val="0"/>
      <w:marRight w:val="0"/>
      <w:marTop w:val="0"/>
      <w:marBottom w:val="0"/>
      <w:divBdr>
        <w:top w:val="none" w:sz="0" w:space="0" w:color="auto"/>
        <w:left w:val="none" w:sz="0" w:space="0" w:color="auto"/>
        <w:bottom w:val="none" w:sz="0" w:space="0" w:color="auto"/>
        <w:right w:val="none" w:sz="0" w:space="0" w:color="auto"/>
      </w:divBdr>
    </w:div>
    <w:div w:id="1819103170">
      <w:bodyDiv w:val="1"/>
      <w:marLeft w:val="0"/>
      <w:marRight w:val="0"/>
      <w:marTop w:val="0"/>
      <w:marBottom w:val="0"/>
      <w:divBdr>
        <w:top w:val="none" w:sz="0" w:space="0" w:color="auto"/>
        <w:left w:val="none" w:sz="0" w:space="0" w:color="auto"/>
        <w:bottom w:val="none" w:sz="0" w:space="0" w:color="auto"/>
        <w:right w:val="none" w:sz="0" w:space="0" w:color="auto"/>
      </w:divBdr>
    </w:div>
    <w:div w:id="1844393533">
      <w:bodyDiv w:val="1"/>
      <w:marLeft w:val="0"/>
      <w:marRight w:val="0"/>
      <w:marTop w:val="0"/>
      <w:marBottom w:val="0"/>
      <w:divBdr>
        <w:top w:val="none" w:sz="0" w:space="0" w:color="auto"/>
        <w:left w:val="none" w:sz="0" w:space="0" w:color="auto"/>
        <w:bottom w:val="none" w:sz="0" w:space="0" w:color="auto"/>
        <w:right w:val="none" w:sz="0" w:space="0" w:color="auto"/>
      </w:divBdr>
    </w:div>
    <w:div w:id="1845238505">
      <w:bodyDiv w:val="1"/>
      <w:marLeft w:val="0"/>
      <w:marRight w:val="0"/>
      <w:marTop w:val="0"/>
      <w:marBottom w:val="0"/>
      <w:divBdr>
        <w:top w:val="none" w:sz="0" w:space="0" w:color="auto"/>
        <w:left w:val="none" w:sz="0" w:space="0" w:color="auto"/>
        <w:bottom w:val="none" w:sz="0" w:space="0" w:color="auto"/>
        <w:right w:val="none" w:sz="0" w:space="0" w:color="auto"/>
      </w:divBdr>
    </w:div>
    <w:div w:id="1851948891">
      <w:bodyDiv w:val="1"/>
      <w:marLeft w:val="0"/>
      <w:marRight w:val="0"/>
      <w:marTop w:val="0"/>
      <w:marBottom w:val="0"/>
      <w:divBdr>
        <w:top w:val="none" w:sz="0" w:space="0" w:color="auto"/>
        <w:left w:val="none" w:sz="0" w:space="0" w:color="auto"/>
        <w:bottom w:val="none" w:sz="0" w:space="0" w:color="auto"/>
        <w:right w:val="none" w:sz="0" w:space="0" w:color="auto"/>
      </w:divBdr>
    </w:div>
    <w:div w:id="1853373534">
      <w:bodyDiv w:val="1"/>
      <w:marLeft w:val="0"/>
      <w:marRight w:val="0"/>
      <w:marTop w:val="0"/>
      <w:marBottom w:val="0"/>
      <w:divBdr>
        <w:top w:val="none" w:sz="0" w:space="0" w:color="auto"/>
        <w:left w:val="none" w:sz="0" w:space="0" w:color="auto"/>
        <w:bottom w:val="none" w:sz="0" w:space="0" w:color="auto"/>
        <w:right w:val="none" w:sz="0" w:space="0" w:color="auto"/>
      </w:divBdr>
    </w:div>
    <w:div w:id="1854689378">
      <w:bodyDiv w:val="1"/>
      <w:marLeft w:val="0"/>
      <w:marRight w:val="0"/>
      <w:marTop w:val="0"/>
      <w:marBottom w:val="0"/>
      <w:divBdr>
        <w:top w:val="none" w:sz="0" w:space="0" w:color="auto"/>
        <w:left w:val="none" w:sz="0" w:space="0" w:color="auto"/>
        <w:bottom w:val="none" w:sz="0" w:space="0" w:color="auto"/>
        <w:right w:val="none" w:sz="0" w:space="0" w:color="auto"/>
      </w:divBdr>
    </w:div>
    <w:div w:id="1875799955">
      <w:bodyDiv w:val="1"/>
      <w:marLeft w:val="0"/>
      <w:marRight w:val="0"/>
      <w:marTop w:val="0"/>
      <w:marBottom w:val="0"/>
      <w:divBdr>
        <w:top w:val="none" w:sz="0" w:space="0" w:color="auto"/>
        <w:left w:val="none" w:sz="0" w:space="0" w:color="auto"/>
        <w:bottom w:val="none" w:sz="0" w:space="0" w:color="auto"/>
        <w:right w:val="none" w:sz="0" w:space="0" w:color="auto"/>
      </w:divBdr>
    </w:div>
    <w:div w:id="1894735053">
      <w:bodyDiv w:val="1"/>
      <w:marLeft w:val="0"/>
      <w:marRight w:val="0"/>
      <w:marTop w:val="0"/>
      <w:marBottom w:val="0"/>
      <w:divBdr>
        <w:top w:val="none" w:sz="0" w:space="0" w:color="auto"/>
        <w:left w:val="none" w:sz="0" w:space="0" w:color="auto"/>
        <w:bottom w:val="none" w:sz="0" w:space="0" w:color="auto"/>
        <w:right w:val="none" w:sz="0" w:space="0" w:color="auto"/>
      </w:divBdr>
    </w:div>
    <w:div w:id="1908763368">
      <w:bodyDiv w:val="1"/>
      <w:marLeft w:val="0"/>
      <w:marRight w:val="0"/>
      <w:marTop w:val="0"/>
      <w:marBottom w:val="0"/>
      <w:divBdr>
        <w:top w:val="none" w:sz="0" w:space="0" w:color="auto"/>
        <w:left w:val="none" w:sz="0" w:space="0" w:color="auto"/>
        <w:bottom w:val="none" w:sz="0" w:space="0" w:color="auto"/>
        <w:right w:val="none" w:sz="0" w:space="0" w:color="auto"/>
      </w:divBdr>
    </w:div>
    <w:div w:id="1920947229">
      <w:bodyDiv w:val="1"/>
      <w:marLeft w:val="0"/>
      <w:marRight w:val="0"/>
      <w:marTop w:val="0"/>
      <w:marBottom w:val="0"/>
      <w:divBdr>
        <w:top w:val="none" w:sz="0" w:space="0" w:color="auto"/>
        <w:left w:val="none" w:sz="0" w:space="0" w:color="auto"/>
        <w:bottom w:val="none" w:sz="0" w:space="0" w:color="auto"/>
        <w:right w:val="none" w:sz="0" w:space="0" w:color="auto"/>
      </w:divBdr>
    </w:div>
    <w:div w:id="1932814956">
      <w:bodyDiv w:val="1"/>
      <w:marLeft w:val="0"/>
      <w:marRight w:val="0"/>
      <w:marTop w:val="0"/>
      <w:marBottom w:val="0"/>
      <w:divBdr>
        <w:top w:val="none" w:sz="0" w:space="0" w:color="auto"/>
        <w:left w:val="none" w:sz="0" w:space="0" w:color="auto"/>
        <w:bottom w:val="none" w:sz="0" w:space="0" w:color="auto"/>
        <w:right w:val="none" w:sz="0" w:space="0" w:color="auto"/>
      </w:divBdr>
    </w:div>
    <w:div w:id="1940286488">
      <w:bodyDiv w:val="1"/>
      <w:marLeft w:val="0"/>
      <w:marRight w:val="0"/>
      <w:marTop w:val="0"/>
      <w:marBottom w:val="0"/>
      <w:divBdr>
        <w:top w:val="none" w:sz="0" w:space="0" w:color="auto"/>
        <w:left w:val="none" w:sz="0" w:space="0" w:color="auto"/>
        <w:bottom w:val="none" w:sz="0" w:space="0" w:color="auto"/>
        <w:right w:val="none" w:sz="0" w:space="0" w:color="auto"/>
      </w:divBdr>
    </w:div>
    <w:div w:id="1941184296">
      <w:bodyDiv w:val="1"/>
      <w:marLeft w:val="0"/>
      <w:marRight w:val="0"/>
      <w:marTop w:val="0"/>
      <w:marBottom w:val="0"/>
      <w:divBdr>
        <w:top w:val="none" w:sz="0" w:space="0" w:color="auto"/>
        <w:left w:val="none" w:sz="0" w:space="0" w:color="auto"/>
        <w:bottom w:val="none" w:sz="0" w:space="0" w:color="auto"/>
        <w:right w:val="none" w:sz="0" w:space="0" w:color="auto"/>
      </w:divBdr>
    </w:div>
    <w:div w:id="1949963041">
      <w:bodyDiv w:val="1"/>
      <w:marLeft w:val="0"/>
      <w:marRight w:val="0"/>
      <w:marTop w:val="0"/>
      <w:marBottom w:val="0"/>
      <w:divBdr>
        <w:top w:val="none" w:sz="0" w:space="0" w:color="auto"/>
        <w:left w:val="none" w:sz="0" w:space="0" w:color="auto"/>
        <w:bottom w:val="none" w:sz="0" w:space="0" w:color="auto"/>
        <w:right w:val="none" w:sz="0" w:space="0" w:color="auto"/>
      </w:divBdr>
    </w:div>
    <w:div w:id="1957636056">
      <w:bodyDiv w:val="1"/>
      <w:marLeft w:val="0"/>
      <w:marRight w:val="0"/>
      <w:marTop w:val="0"/>
      <w:marBottom w:val="0"/>
      <w:divBdr>
        <w:top w:val="none" w:sz="0" w:space="0" w:color="auto"/>
        <w:left w:val="none" w:sz="0" w:space="0" w:color="auto"/>
        <w:bottom w:val="none" w:sz="0" w:space="0" w:color="auto"/>
        <w:right w:val="none" w:sz="0" w:space="0" w:color="auto"/>
      </w:divBdr>
    </w:div>
    <w:div w:id="1970238529">
      <w:bodyDiv w:val="1"/>
      <w:marLeft w:val="0"/>
      <w:marRight w:val="0"/>
      <w:marTop w:val="0"/>
      <w:marBottom w:val="0"/>
      <w:divBdr>
        <w:top w:val="none" w:sz="0" w:space="0" w:color="auto"/>
        <w:left w:val="none" w:sz="0" w:space="0" w:color="auto"/>
        <w:bottom w:val="none" w:sz="0" w:space="0" w:color="auto"/>
        <w:right w:val="none" w:sz="0" w:space="0" w:color="auto"/>
      </w:divBdr>
    </w:div>
    <w:div w:id="1980374242">
      <w:bodyDiv w:val="1"/>
      <w:marLeft w:val="0"/>
      <w:marRight w:val="0"/>
      <w:marTop w:val="0"/>
      <w:marBottom w:val="0"/>
      <w:divBdr>
        <w:top w:val="none" w:sz="0" w:space="0" w:color="auto"/>
        <w:left w:val="none" w:sz="0" w:space="0" w:color="auto"/>
        <w:bottom w:val="none" w:sz="0" w:space="0" w:color="auto"/>
        <w:right w:val="none" w:sz="0" w:space="0" w:color="auto"/>
      </w:divBdr>
    </w:div>
    <w:div w:id="1981692206">
      <w:bodyDiv w:val="1"/>
      <w:marLeft w:val="0"/>
      <w:marRight w:val="0"/>
      <w:marTop w:val="0"/>
      <w:marBottom w:val="0"/>
      <w:divBdr>
        <w:top w:val="none" w:sz="0" w:space="0" w:color="auto"/>
        <w:left w:val="none" w:sz="0" w:space="0" w:color="auto"/>
        <w:bottom w:val="none" w:sz="0" w:space="0" w:color="auto"/>
        <w:right w:val="none" w:sz="0" w:space="0" w:color="auto"/>
      </w:divBdr>
    </w:div>
    <w:div w:id="1982614908">
      <w:bodyDiv w:val="1"/>
      <w:marLeft w:val="0"/>
      <w:marRight w:val="0"/>
      <w:marTop w:val="0"/>
      <w:marBottom w:val="0"/>
      <w:divBdr>
        <w:top w:val="none" w:sz="0" w:space="0" w:color="auto"/>
        <w:left w:val="none" w:sz="0" w:space="0" w:color="auto"/>
        <w:bottom w:val="none" w:sz="0" w:space="0" w:color="auto"/>
        <w:right w:val="none" w:sz="0" w:space="0" w:color="auto"/>
      </w:divBdr>
    </w:div>
    <w:div w:id="1993095174">
      <w:bodyDiv w:val="1"/>
      <w:marLeft w:val="0"/>
      <w:marRight w:val="0"/>
      <w:marTop w:val="0"/>
      <w:marBottom w:val="0"/>
      <w:divBdr>
        <w:top w:val="none" w:sz="0" w:space="0" w:color="auto"/>
        <w:left w:val="none" w:sz="0" w:space="0" w:color="auto"/>
        <w:bottom w:val="none" w:sz="0" w:space="0" w:color="auto"/>
        <w:right w:val="none" w:sz="0" w:space="0" w:color="auto"/>
      </w:divBdr>
    </w:div>
    <w:div w:id="1994486645">
      <w:bodyDiv w:val="1"/>
      <w:marLeft w:val="0"/>
      <w:marRight w:val="0"/>
      <w:marTop w:val="0"/>
      <w:marBottom w:val="0"/>
      <w:divBdr>
        <w:top w:val="none" w:sz="0" w:space="0" w:color="auto"/>
        <w:left w:val="none" w:sz="0" w:space="0" w:color="auto"/>
        <w:bottom w:val="none" w:sz="0" w:space="0" w:color="auto"/>
        <w:right w:val="none" w:sz="0" w:space="0" w:color="auto"/>
      </w:divBdr>
    </w:div>
    <w:div w:id="2037004074">
      <w:bodyDiv w:val="1"/>
      <w:marLeft w:val="0"/>
      <w:marRight w:val="0"/>
      <w:marTop w:val="0"/>
      <w:marBottom w:val="0"/>
      <w:divBdr>
        <w:top w:val="none" w:sz="0" w:space="0" w:color="auto"/>
        <w:left w:val="none" w:sz="0" w:space="0" w:color="auto"/>
        <w:bottom w:val="none" w:sz="0" w:space="0" w:color="auto"/>
        <w:right w:val="none" w:sz="0" w:space="0" w:color="auto"/>
      </w:divBdr>
    </w:div>
    <w:div w:id="2039233175">
      <w:bodyDiv w:val="1"/>
      <w:marLeft w:val="0"/>
      <w:marRight w:val="0"/>
      <w:marTop w:val="0"/>
      <w:marBottom w:val="0"/>
      <w:divBdr>
        <w:top w:val="none" w:sz="0" w:space="0" w:color="auto"/>
        <w:left w:val="none" w:sz="0" w:space="0" w:color="auto"/>
        <w:bottom w:val="none" w:sz="0" w:space="0" w:color="auto"/>
        <w:right w:val="none" w:sz="0" w:space="0" w:color="auto"/>
      </w:divBdr>
    </w:div>
    <w:div w:id="2039966247">
      <w:bodyDiv w:val="1"/>
      <w:marLeft w:val="0"/>
      <w:marRight w:val="0"/>
      <w:marTop w:val="0"/>
      <w:marBottom w:val="0"/>
      <w:divBdr>
        <w:top w:val="none" w:sz="0" w:space="0" w:color="auto"/>
        <w:left w:val="none" w:sz="0" w:space="0" w:color="auto"/>
        <w:bottom w:val="none" w:sz="0" w:space="0" w:color="auto"/>
        <w:right w:val="none" w:sz="0" w:space="0" w:color="auto"/>
      </w:divBdr>
    </w:div>
    <w:div w:id="2040156765">
      <w:bodyDiv w:val="1"/>
      <w:marLeft w:val="0"/>
      <w:marRight w:val="0"/>
      <w:marTop w:val="0"/>
      <w:marBottom w:val="0"/>
      <w:divBdr>
        <w:top w:val="none" w:sz="0" w:space="0" w:color="auto"/>
        <w:left w:val="none" w:sz="0" w:space="0" w:color="auto"/>
        <w:bottom w:val="none" w:sz="0" w:space="0" w:color="auto"/>
        <w:right w:val="none" w:sz="0" w:space="0" w:color="auto"/>
      </w:divBdr>
    </w:div>
    <w:div w:id="2041588802">
      <w:bodyDiv w:val="1"/>
      <w:marLeft w:val="0"/>
      <w:marRight w:val="0"/>
      <w:marTop w:val="0"/>
      <w:marBottom w:val="0"/>
      <w:divBdr>
        <w:top w:val="none" w:sz="0" w:space="0" w:color="auto"/>
        <w:left w:val="none" w:sz="0" w:space="0" w:color="auto"/>
        <w:bottom w:val="none" w:sz="0" w:space="0" w:color="auto"/>
        <w:right w:val="none" w:sz="0" w:space="0" w:color="auto"/>
      </w:divBdr>
    </w:div>
    <w:div w:id="2043674646">
      <w:bodyDiv w:val="1"/>
      <w:marLeft w:val="0"/>
      <w:marRight w:val="0"/>
      <w:marTop w:val="0"/>
      <w:marBottom w:val="0"/>
      <w:divBdr>
        <w:top w:val="none" w:sz="0" w:space="0" w:color="auto"/>
        <w:left w:val="none" w:sz="0" w:space="0" w:color="auto"/>
        <w:bottom w:val="none" w:sz="0" w:space="0" w:color="auto"/>
        <w:right w:val="none" w:sz="0" w:space="0" w:color="auto"/>
      </w:divBdr>
    </w:div>
    <w:div w:id="2050183946">
      <w:bodyDiv w:val="1"/>
      <w:marLeft w:val="0"/>
      <w:marRight w:val="0"/>
      <w:marTop w:val="0"/>
      <w:marBottom w:val="0"/>
      <w:divBdr>
        <w:top w:val="none" w:sz="0" w:space="0" w:color="auto"/>
        <w:left w:val="none" w:sz="0" w:space="0" w:color="auto"/>
        <w:bottom w:val="none" w:sz="0" w:space="0" w:color="auto"/>
        <w:right w:val="none" w:sz="0" w:space="0" w:color="auto"/>
      </w:divBdr>
    </w:div>
    <w:div w:id="2055811776">
      <w:bodyDiv w:val="1"/>
      <w:marLeft w:val="0"/>
      <w:marRight w:val="0"/>
      <w:marTop w:val="0"/>
      <w:marBottom w:val="0"/>
      <w:divBdr>
        <w:top w:val="none" w:sz="0" w:space="0" w:color="auto"/>
        <w:left w:val="none" w:sz="0" w:space="0" w:color="auto"/>
        <w:bottom w:val="none" w:sz="0" w:space="0" w:color="auto"/>
        <w:right w:val="none" w:sz="0" w:space="0" w:color="auto"/>
      </w:divBdr>
    </w:div>
    <w:div w:id="2062434901">
      <w:bodyDiv w:val="1"/>
      <w:marLeft w:val="0"/>
      <w:marRight w:val="0"/>
      <w:marTop w:val="0"/>
      <w:marBottom w:val="0"/>
      <w:divBdr>
        <w:top w:val="none" w:sz="0" w:space="0" w:color="auto"/>
        <w:left w:val="none" w:sz="0" w:space="0" w:color="auto"/>
        <w:bottom w:val="none" w:sz="0" w:space="0" w:color="auto"/>
        <w:right w:val="none" w:sz="0" w:space="0" w:color="auto"/>
      </w:divBdr>
    </w:div>
    <w:div w:id="2065443607">
      <w:bodyDiv w:val="1"/>
      <w:marLeft w:val="0"/>
      <w:marRight w:val="0"/>
      <w:marTop w:val="0"/>
      <w:marBottom w:val="0"/>
      <w:divBdr>
        <w:top w:val="none" w:sz="0" w:space="0" w:color="auto"/>
        <w:left w:val="none" w:sz="0" w:space="0" w:color="auto"/>
        <w:bottom w:val="none" w:sz="0" w:space="0" w:color="auto"/>
        <w:right w:val="none" w:sz="0" w:space="0" w:color="auto"/>
      </w:divBdr>
    </w:div>
    <w:div w:id="2068870589">
      <w:bodyDiv w:val="1"/>
      <w:marLeft w:val="0"/>
      <w:marRight w:val="0"/>
      <w:marTop w:val="0"/>
      <w:marBottom w:val="0"/>
      <w:divBdr>
        <w:top w:val="none" w:sz="0" w:space="0" w:color="auto"/>
        <w:left w:val="none" w:sz="0" w:space="0" w:color="auto"/>
        <w:bottom w:val="none" w:sz="0" w:space="0" w:color="auto"/>
        <w:right w:val="none" w:sz="0" w:space="0" w:color="auto"/>
      </w:divBdr>
    </w:div>
    <w:div w:id="2071727609">
      <w:bodyDiv w:val="1"/>
      <w:marLeft w:val="0"/>
      <w:marRight w:val="0"/>
      <w:marTop w:val="0"/>
      <w:marBottom w:val="0"/>
      <w:divBdr>
        <w:top w:val="none" w:sz="0" w:space="0" w:color="auto"/>
        <w:left w:val="none" w:sz="0" w:space="0" w:color="auto"/>
        <w:bottom w:val="none" w:sz="0" w:space="0" w:color="auto"/>
        <w:right w:val="none" w:sz="0" w:space="0" w:color="auto"/>
      </w:divBdr>
    </w:div>
    <w:div w:id="2089302731">
      <w:bodyDiv w:val="1"/>
      <w:marLeft w:val="0"/>
      <w:marRight w:val="0"/>
      <w:marTop w:val="0"/>
      <w:marBottom w:val="0"/>
      <w:divBdr>
        <w:top w:val="none" w:sz="0" w:space="0" w:color="auto"/>
        <w:left w:val="none" w:sz="0" w:space="0" w:color="auto"/>
        <w:bottom w:val="none" w:sz="0" w:space="0" w:color="auto"/>
        <w:right w:val="none" w:sz="0" w:space="0" w:color="auto"/>
      </w:divBdr>
    </w:div>
    <w:div w:id="2109810825">
      <w:bodyDiv w:val="1"/>
      <w:marLeft w:val="0"/>
      <w:marRight w:val="0"/>
      <w:marTop w:val="0"/>
      <w:marBottom w:val="0"/>
      <w:divBdr>
        <w:top w:val="none" w:sz="0" w:space="0" w:color="auto"/>
        <w:left w:val="none" w:sz="0" w:space="0" w:color="auto"/>
        <w:bottom w:val="none" w:sz="0" w:space="0" w:color="auto"/>
        <w:right w:val="none" w:sz="0" w:space="0" w:color="auto"/>
      </w:divBdr>
    </w:div>
    <w:div w:id="2110350637">
      <w:bodyDiv w:val="1"/>
      <w:marLeft w:val="0"/>
      <w:marRight w:val="0"/>
      <w:marTop w:val="0"/>
      <w:marBottom w:val="0"/>
      <w:divBdr>
        <w:top w:val="none" w:sz="0" w:space="0" w:color="auto"/>
        <w:left w:val="none" w:sz="0" w:space="0" w:color="auto"/>
        <w:bottom w:val="none" w:sz="0" w:space="0" w:color="auto"/>
        <w:right w:val="none" w:sz="0" w:space="0" w:color="auto"/>
      </w:divBdr>
    </w:div>
    <w:div w:id="2110466389">
      <w:bodyDiv w:val="1"/>
      <w:marLeft w:val="0"/>
      <w:marRight w:val="0"/>
      <w:marTop w:val="0"/>
      <w:marBottom w:val="0"/>
      <w:divBdr>
        <w:top w:val="none" w:sz="0" w:space="0" w:color="auto"/>
        <w:left w:val="none" w:sz="0" w:space="0" w:color="auto"/>
        <w:bottom w:val="none" w:sz="0" w:space="0" w:color="auto"/>
        <w:right w:val="none" w:sz="0" w:space="0" w:color="auto"/>
      </w:divBdr>
    </w:div>
    <w:div w:id="2145271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1571867-fc71-4645-bba9-b9e6627f4f1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8AE5BDC9F2D8D4685C58451F6C54837" ma:contentTypeVersion="12" ma:contentTypeDescription="Create a new document." ma:contentTypeScope="" ma:versionID="6fe935802f73f0deeaa81825e0b77db8">
  <xsd:schema xmlns:xsd="http://www.w3.org/2001/XMLSchema" xmlns:xs="http://www.w3.org/2001/XMLSchema" xmlns:p="http://schemas.microsoft.com/office/2006/metadata/properties" xmlns:ns2="c1571867-fc71-4645-bba9-b9e6627f4f11" targetNamespace="http://schemas.microsoft.com/office/2006/metadata/properties" ma:root="true" ma:fieldsID="2e21dae1fe300d390320a01691038e52" ns2:_="">
    <xsd:import namespace="c1571867-fc71-4645-bba9-b9e6627f4f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571867-fc71-4645-bba9-b9e6627f4f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b8e8857-c4c4-424d-b5e5-272a7ed7288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E9CAF4-D7A3-4BCC-B1CA-178E28C3F0F6}">
  <ds:schemaRefs>
    <ds:schemaRef ds:uri="http://schemas.microsoft.com/office/2006/metadata/properties"/>
    <ds:schemaRef ds:uri="http://schemas.microsoft.com/office/infopath/2007/PartnerControls"/>
    <ds:schemaRef ds:uri="c1571867-fc71-4645-bba9-b9e6627f4f11"/>
  </ds:schemaRefs>
</ds:datastoreItem>
</file>

<file path=customXml/itemProps2.xml><?xml version="1.0" encoding="utf-8"?>
<ds:datastoreItem xmlns:ds="http://schemas.openxmlformats.org/officeDocument/2006/customXml" ds:itemID="{0328D939-C82D-487B-8CAD-2E96945487E6}">
  <ds:schemaRefs>
    <ds:schemaRef ds:uri="http://schemas.openxmlformats.org/officeDocument/2006/bibliography"/>
  </ds:schemaRefs>
</ds:datastoreItem>
</file>

<file path=customXml/itemProps3.xml><?xml version="1.0" encoding="utf-8"?>
<ds:datastoreItem xmlns:ds="http://schemas.openxmlformats.org/officeDocument/2006/customXml" ds:itemID="{58C0EC36-E2C2-40B3-BC52-099A98D0B54A}">
  <ds:schemaRefs>
    <ds:schemaRef ds:uri="http://schemas.microsoft.com/sharepoint/v3/contenttype/forms"/>
  </ds:schemaRefs>
</ds:datastoreItem>
</file>

<file path=customXml/itemProps4.xml><?xml version="1.0" encoding="utf-8"?>
<ds:datastoreItem xmlns:ds="http://schemas.openxmlformats.org/officeDocument/2006/customXml" ds:itemID="{67F33319-C83D-4CDA-824C-E1AF16B4B8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571867-fc71-4645-bba9-b9e6627f4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90970e2-11f4-42a6-882d-40155ad70dea}" enabled="1" method="Standard" siteId="{e6093642-fb63-48bb-8683-d1d5da2a12ea}" removed="0"/>
</clbl:labelList>
</file>

<file path=docProps/app.xml><?xml version="1.0" encoding="utf-8"?>
<Properties xmlns="http://schemas.openxmlformats.org/officeDocument/2006/extended-properties" xmlns:vt="http://schemas.openxmlformats.org/officeDocument/2006/docPropsVTypes">
  <Template>Normal</Template>
  <TotalTime>23</TotalTime>
  <Pages>7</Pages>
  <Words>1650</Words>
  <Characters>9077</Characters>
  <Application>Microsoft Office Word</Application>
  <DocSecurity>0</DocSecurity>
  <Lines>75</Lines>
  <Paragraphs>21</Paragraphs>
  <ScaleCrop>false</ScaleCrop>
  <Company>SRVSOP ICAO</Company>
  <LinksUpToDate>false</LinksUpToDate>
  <CharactersWithSpaces>10706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SRVSOP</dc:title>
  <dc:subject>RPEL8</dc:subject>
  <dc:creator>Ana María Díaz</dc:creator>
  <cp:keywords/>
  <dc:description/>
  <cp:lastModifiedBy>Jose Pena</cp:lastModifiedBy>
  <cp:revision>88</cp:revision>
  <cp:lastPrinted>2024-06-14T17:14:00Z</cp:lastPrinted>
  <dcterms:created xsi:type="dcterms:W3CDTF">2026-09-07T17:37:00Z</dcterms:created>
  <dcterms:modified xsi:type="dcterms:W3CDTF">2026-09-11T17:13:00Z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0x010100C8AE5BDC9F2D8D4685C58451F6C54837</vt:lpwstr>
  </property>
  <property fmtid="{D5CDD505-2E9C-101B-9397-08002B2CF9AE}" pid="3" name="MediaServiceImageTags">
    <vt:lpwstr/>
  </property>
</Properties>
</file>